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EB" w:rsidRDefault="001C05F4" w:rsidP="00D255E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</w:t>
      </w:r>
    </w:p>
    <w:p w:rsidR="00D255EB" w:rsidRDefault="00D255EB" w:rsidP="003B03DF">
      <w:pPr>
        <w:spacing w:after="0" w:line="240" w:lineRule="auto"/>
        <w:jc w:val="center"/>
        <w:rPr>
          <w:rFonts w:ascii="Arial" w:hAnsi="Arial" w:cs="Arial"/>
          <w:b/>
        </w:rPr>
      </w:pPr>
    </w:p>
    <w:p w:rsidR="00F17D51" w:rsidRDefault="00FC7B29" w:rsidP="003B03D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Proyecto MINCYT-UE</w:t>
      </w:r>
      <w:r w:rsidRPr="00FC7B29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FC7B29">
        <w:rPr>
          <w:rFonts w:ascii="Arial" w:hAnsi="Arial" w:cs="Arial"/>
          <w:b/>
        </w:rPr>
        <w:t>EuropeAid</w:t>
      </w:r>
      <w:proofErr w:type="spellEnd"/>
      <w:r w:rsidRPr="00FC7B29">
        <w:rPr>
          <w:rFonts w:ascii="Arial" w:hAnsi="Arial" w:cs="Arial"/>
          <w:b/>
        </w:rPr>
        <w:t>/136-457</w:t>
      </w:r>
      <w:r>
        <w:rPr>
          <w:rFonts w:ascii="Arial" w:hAnsi="Arial" w:cs="Arial"/>
          <w:b/>
        </w:rPr>
        <w:t xml:space="preserve">: </w:t>
      </w:r>
      <w:r w:rsidR="00F17D51" w:rsidRPr="00F17D51">
        <w:rPr>
          <w:rFonts w:ascii="Arial" w:hAnsi="Arial" w:cs="Arial"/>
          <w:b/>
        </w:rPr>
        <w:t>Selección acelerada de Eucalyptus para bioenergía de los programas de mejoramiento forestal del MERCOSUR</w:t>
      </w:r>
    </w:p>
    <w:p w:rsidR="00AF3110" w:rsidRDefault="00AF3110" w:rsidP="003F730E">
      <w:pPr>
        <w:spacing w:after="0" w:line="240" w:lineRule="auto"/>
        <w:jc w:val="both"/>
        <w:rPr>
          <w:rFonts w:ascii="Arial" w:hAnsi="Arial" w:cs="Arial"/>
          <w:b/>
        </w:rPr>
      </w:pPr>
    </w:p>
    <w:p w:rsidR="00C60CCF" w:rsidRPr="000E26FD" w:rsidRDefault="00C60CCF" w:rsidP="003F730E">
      <w:pPr>
        <w:spacing w:after="0" w:line="240" w:lineRule="auto"/>
        <w:jc w:val="both"/>
        <w:rPr>
          <w:rFonts w:ascii="Arial" w:hAnsi="Arial" w:cs="Arial"/>
        </w:rPr>
      </w:pPr>
      <w:r w:rsidRPr="000E26FD">
        <w:rPr>
          <w:rFonts w:ascii="Arial" w:hAnsi="Arial" w:cs="Arial"/>
        </w:rPr>
        <w:t>Cisneros F</w:t>
      </w:r>
      <w:r w:rsidR="009D7F14">
        <w:rPr>
          <w:rFonts w:ascii="Arial" w:hAnsi="Arial" w:cs="Arial"/>
        </w:rPr>
        <w:t>.</w:t>
      </w:r>
      <w:r w:rsidR="00DF75A8" w:rsidRPr="000E26FD">
        <w:rPr>
          <w:rFonts w:ascii="Arial" w:hAnsi="Arial" w:cs="Arial"/>
          <w:vertAlign w:val="superscript"/>
        </w:rPr>
        <w:t>1,2</w:t>
      </w:r>
      <w:r w:rsidRPr="000E26FD">
        <w:rPr>
          <w:rFonts w:ascii="Arial" w:hAnsi="Arial" w:cs="Arial"/>
        </w:rPr>
        <w:t>, Carreras R.</w:t>
      </w:r>
      <w:r w:rsidR="00DF75A8" w:rsidRPr="000E26FD">
        <w:rPr>
          <w:rFonts w:ascii="Arial" w:hAnsi="Arial" w:cs="Arial"/>
          <w:vertAlign w:val="superscript"/>
        </w:rPr>
        <w:t>1,2</w:t>
      </w:r>
      <w:r w:rsidRPr="000E26FD">
        <w:rPr>
          <w:rFonts w:ascii="Arial" w:hAnsi="Arial" w:cs="Arial"/>
        </w:rPr>
        <w:t>, García M.N</w:t>
      </w:r>
      <w:r w:rsidR="00C41194">
        <w:rPr>
          <w:rFonts w:ascii="Arial" w:hAnsi="Arial" w:cs="Arial"/>
        </w:rPr>
        <w:t>.</w:t>
      </w:r>
      <w:r w:rsidR="00C41194">
        <w:rPr>
          <w:rFonts w:ascii="Arial" w:hAnsi="Arial" w:cs="Arial"/>
          <w:vertAlign w:val="superscript"/>
        </w:rPr>
        <w:t>2,3</w:t>
      </w:r>
      <w:r w:rsidRPr="000E26FD">
        <w:rPr>
          <w:rFonts w:ascii="Arial" w:hAnsi="Arial" w:cs="Arial"/>
        </w:rPr>
        <w:t xml:space="preserve">, </w:t>
      </w:r>
      <w:r w:rsidR="009D7F14">
        <w:rPr>
          <w:rFonts w:ascii="Arial" w:hAnsi="Arial" w:cs="Arial"/>
          <w:vertAlign w:val="superscript"/>
        </w:rPr>
        <w:t xml:space="preserve"> </w:t>
      </w:r>
      <w:proofErr w:type="spellStart"/>
      <w:r w:rsidRPr="000E26FD">
        <w:rPr>
          <w:rFonts w:ascii="Arial" w:hAnsi="Arial" w:cs="Arial"/>
        </w:rPr>
        <w:t>Villalba</w:t>
      </w:r>
      <w:proofErr w:type="spellEnd"/>
      <w:r w:rsidRPr="000E26FD">
        <w:rPr>
          <w:rFonts w:ascii="Arial" w:hAnsi="Arial" w:cs="Arial"/>
        </w:rPr>
        <w:t xml:space="preserve"> P.V.</w:t>
      </w:r>
      <w:r w:rsidR="006F7314" w:rsidRPr="000E26FD">
        <w:rPr>
          <w:rFonts w:ascii="Arial" w:hAnsi="Arial" w:cs="Arial"/>
          <w:vertAlign w:val="superscript"/>
        </w:rPr>
        <w:t>2,3</w:t>
      </w:r>
      <w:r w:rsidRPr="000E26FD">
        <w:rPr>
          <w:rFonts w:ascii="Arial" w:hAnsi="Arial" w:cs="Arial"/>
        </w:rPr>
        <w:t xml:space="preserve">, </w:t>
      </w:r>
      <w:r w:rsidR="00DF75A8" w:rsidRPr="000E26FD">
        <w:rPr>
          <w:rFonts w:ascii="Arial" w:hAnsi="Arial" w:cs="Arial"/>
        </w:rPr>
        <w:t>Aguirre N.C.</w:t>
      </w:r>
      <w:r w:rsidR="006F7314" w:rsidRPr="000E26FD">
        <w:rPr>
          <w:rFonts w:ascii="Arial" w:hAnsi="Arial" w:cs="Arial"/>
          <w:vertAlign w:val="superscript"/>
        </w:rPr>
        <w:t>2,3</w:t>
      </w:r>
      <w:r w:rsidR="00DF75A8" w:rsidRPr="000E26FD">
        <w:rPr>
          <w:rFonts w:ascii="Arial" w:hAnsi="Arial" w:cs="Arial"/>
        </w:rPr>
        <w:t xml:space="preserve">, </w:t>
      </w:r>
      <w:r w:rsidRPr="000E26FD">
        <w:rPr>
          <w:rFonts w:ascii="Arial" w:hAnsi="Arial" w:cs="Arial"/>
        </w:rPr>
        <w:t>Rivas J.G</w:t>
      </w:r>
      <w:r w:rsidR="00C41194">
        <w:rPr>
          <w:rFonts w:ascii="Arial" w:hAnsi="Arial" w:cs="Arial"/>
        </w:rPr>
        <w:t>.</w:t>
      </w:r>
      <w:r w:rsidR="006F7314" w:rsidRPr="000E26FD">
        <w:rPr>
          <w:rFonts w:ascii="Arial" w:hAnsi="Arial" w:cs="Arial"/>
          <w:vertAlign w:val="superscript"/>
        </w:rPr>
        <w:t>3,4</w:t>
      </w:r>
      <w:r w:rsidRPr="000E26FD">
        <w:rPr>
          <w:rFonts w:ascii="Arial" w:hAnsi="Arial" w:cs="Arial"/>
        </w:rPr>
        <w:t>, Martínez M.C</w:t>
      </w:r>
      <w:r w:rsidR="00C41194">
        <w:rPr>
          <w:rFonts w:ascii="Arial" w:hAnsi="Arial" w:cs="Arial"/>
        </w:rPr>
        <w:t>.</w:t>
      </w:r>
      <w:r w:rsidR="009D7F14">
        <w:rPr>
          <w:rFonts w:ascii="Arial" w:hAnsi="Arial" w:cs="Arial"/>
          <w:vertAlign w:val="superscript"/>
        </w:rPr>
        <w:t>3</w:t>
      </w:r>
      <w:r w:rsidRPr="000E26FD">
        <w:rPr>
          <w:rFonts w:ascii="Arial" w:hAnsi="Arial" w:cs="Arial"/>
        </w:rPr>
        <w:t>,</w:t>
      </w:r>
      <w:r w:rsidR="00AE2BE4" w:rsidRPr="000E26FD">
        <w:rPr>
          <w:rFonts w:ascii="Arial" w:hAnsi="Arial" w:cs="Arial"/>
        </w:rPr>
        <w:t xml:space="preserve"> Acu</w:t>
      </w:r>
      <w:r w:rsidR="009D7F14">
        <w:rPr>
          <w:rFonts w:ascii="Arial" w:hAnsi="Arial" w:cs="Arial"/>
        </w:rPr>
        <w:t>ñ</w:t>
      </w:r>
      <w:r w:rsidR="00AE2BE4" w:rsidRPr="000E26FD">
        <w:rPr>
          <w:rFonts w:ascii="Arial" w:hAnsi="Arial" w:cs="Arial"/>
        </w:rPr>
        <w:t>a C.V</w:t>
      </w:r>
      <w:r w:rsidR="006F7314" w:rsidRPr="000E26FD">
        <w:rPr>
          <w:rFonts w:ascii="Arial" w:hAnsi="Arial" w:cs="Arial"/>
        </w:rPr>
        <w:t>.</w:t>
      </w:r>
      <w:r w:rsidR="006F7314" w:rsidRPr="000E26FD">
        <w:rPr>
          <w:rFonts w:ascii="Arial" w:hAnsi="Arial" w:cs="Arial"/>
          <w:vertAlign w:val="superscript"/>
        </w:rPr>
        <w:t>3</w:t>
      </w:r>
      <w:r w:rsidR="00950DCD" w:rsidRPr="000E26FD">
        <w:rPr>
          <w:rFonts w:ascii="Arial" w:hAnsi="Arial" w:cs="Arial"/>
        </w:rPr>
        <w:t>,</w:t>
      </w:r>
      <w:r w:rsidR="00DF75A8" w:rsidRPr="000E26FD">
        <w:rPr>
          <w:rFonts w:ascii="Arial" w:hAnsi="Arial" w:cs="Arial"/>
        </w:rPr>
        <w:t xml:space="preserve"> </w:t>
      </w:r>
      <w:proofErr w:type="spellStart"/>
      <w:r w:rsidR="00DF75A8" w:rsidRPr="000E26FD">
        <w:rPr>
          <w:rFonts w:ascii="Arial" w:hAnsi="Arial" w:cs="Arial"/>
        </w:rPr>
        <w:t>Ludueña</w:t>
      </w:r>
      <w:proofErr w:type="spellEnd"/>
      <w:r w:rsidR="00DF75A8" w:rsidRPr="000E26FD">
        <w:rPr>
          <w:rFonts w:ascii="Arial" w:hAnsi="Arial" w:cs="Arial"/>
        </w:rPr>
        <w:t xml:space="preserve"> A.</w:t>
      </w:r>
      <w:r w:rsidR="00DF75A8" w:rsidRPr="000E26FD">
        <w:rPr>
          <w:rFonts w:ascii="Arial" w:hAnsi="Arial" w:cs="Arial"/>
          <w:vertAlign w:val="superscript"/>
        </w:rPr>
        <w:t>1</w:t>
      </w:r>
      <w:r w:rsidR="00DF75A8" w:rsidRPr="000E26FD">
        <w:rPr>
          <w:rFonts w:ascii="Arial" w:hAnsi="Arial" w:cs="Arial"/>
        </w:rPr>
        <w:t xml:space="preserve">, </w:t>
      </w:r>
      <w:proofErr w:type="spellStart"/>
      <w:r w:rsidR="00DF75A8" w:rsidRPr="000E26FD">
        <w:rPr>
          <w:rFonts w:ascii="Arial" w:hAnsi="Arial" w:cs="Arial"/>
        </w:rPr>
        <w:t>Diaz</w:t>
      </w:r>
      <w:proofErr w:type="spellEnd"/>
      <w:r w:rsidR="00DF75A8" w:rsidRPr="000E26FD">
        <w:rPr>
          <w:rFonts w:ascii="Arial" w:hAnsi="Arial" w:cs="Arial"/>
        </w:rPr>
        <w:t xml:space="preserve"> M.</w:t>
      </w:r>
      <w:r w:rsidR="00DF75A8" w:rsidRPr="000E26FD">
        <w:rPr>
          <w:rFonts w:ascii="Arial" w:hAnsi="Arial" w:cs="Arial"/>
          <w:vertAlign w:val="superscript"/>
        </w:rPr>
        <w:t>1</w:t>
      </w:r>
      <w:r w:rsidR="00DF75A8" w:rsidRPr="000E26FD">
        <w:rPr>
          <w:rFonts w:ascii="Arial" w:hAnsi="Arial" w:cs="Arial"/>
        </w:rPr>
        <w:t>,</w:t>
      </w:r>
      <w:r w:rsidR="00AE2BE4" w:rsidRPr="000E26FD">
        <w:rPr>
          <w:rFonts w:ascii="Arial" w:hAnsi="Arial" w:cs="Arial"/>
        </w:rPr>
        <w:t xml:space="preserve"> </w:t>
      </w:r>
      <w:r w:rsidRPr="000E26FD">
        <w:rPr>
          <w:rFonts w:ascii="Arial" w:hAnsi="Arial" w:cs="Arial"/>
        </w:rPr>
        <w:t>López J.A</w:t>
      </w:r>
      <w:r w:rsidR="000E26FD">
        <w:rPr>
          <w:rFonts w:ascii="Arial" w:hAnsi="Arial" w:cs="Arial"/>
        </w:rPr>
        <w:t>h</w:t>
      </w:r>
      <w:r w:rsidRPr="000E26FD">
        <w:rPr>
          <w:rFonts w:ascii="Arial" w:hAnsi="Arial" w:cs="Arial"/>
        </w:rPr>
        <w:t>.</w:t>
      </w:r>
      <w:r w:rsidR="006F7314" w:rsidRPr="000E26FD">
        <w:rPr>
          <w:rFonts w:ascii="Arial" w:hAnsi="Arial" w:cs="Arial"/>
          <w:vertAlign w:val="superscript"/>
        </w:rPr>
        <w:t>5</w:t>
      </w:r>
      <w:r w:rsidRPr="000E26FD">
        <w:rPr>
          <w:rFonts w:ascii="Arial" w:hAnsi="Arial" w:cs="Arial"/>
        </w:rPr>
        <w:t>, López J.A.</w:t>
      </w:r>
      <w:r w:rsidR="006F7314" w:rsidRPr="000E26FD">
        <w:rPr>
          <w:rFonts w:ascii="Arial" w:hAnsi="Arial" w:cs="Arial"/>
          <w:vertAlign w:val="superscript"/>
        </w:rPr>
        <w:t>5</w:t>
      </w:r>
      <w:r w:rsidRPr="000E26FD">
        <w:rPr>
          <w:rFonts w:ascii="Arial" w:hAnsi="Arial" w:cs="Arial"/>
        </w:rPr>
        <w:t xml:space="preserve">, </w:t>
      </w:r>
      <w:proofErr w:type="spellStart"/>
      <w:r w:rsidRPr="000E26FD">
        <w:rPr>
          <w:rFonts w:ascii="Arial" w:hAnsi="Arial" w:cs="Arial"/>
        </w:rPr>
        <w:t>Cappa</w:t>
      </w:r>
      <w:proofErr w:type="spellEnd"/>
      <w:r w:rsidRPr="000E26FD">
        <w:rPr>
          <w:rFonts w:ascii="Arial" w:hAnsi="Arial" w:cs="Arial"/>
        </w:rPr>
        <w:t xml:space="preserve"> E.P.</w:t>
      </w:r>
      <w:r w:rsidR="00DF75A8" w:rsidRPr="000E26FD">
        <w:rPr>
          <w:rFonts w:ascii="Arial" w:hAnsi="Arial" w:cs="Arial"/>
          <w:vertAlign w:val="superscript"/>
        </w:rPr>
        <w:t>2</w:t>
      </w:r>
      <w:r w:rsidR="006F7314" w:rsidRPr="000E26FD">
        <w:rPr>
          <w:rFonts w:ascii="Arial" w:hAnsi="Arial" w:cs="Arial"/>
          <w:vertAlign w:val="superscript"/>
        </w:rPr>
        <w:t>,6</w:t>
      </w:r>
      <w:r w:rsidR="003727BA" w:rsidRPr="000E26FD">
        <w:rPr>
          <w:rFonts w:ascii="Arial" w:hAnsi="Arial" w:cs="Arial"/>
        </w:rPr>
        <w:t xml:space="preserve">, </w:t>
      </w:r>
      <w:proofErr w:type="spellStart"/>
      <w:r w:rsidRPr="000E26FD">
        <w:rPr>
          <w:rFonts w:ascii="Arial" w:hAnsi="Arial" w:cs="Arial"/>
        </w:rPr>
        <w:t>Pathauer</w:t>
      </w:r>
      <w:proofErr w:type="spellEnd"/>
      <w:r w:rsidRPr="000E26FD">
        <w:rPr>
          <w:rFonts w:ascii="Arial" w:hAnsi="Arial" w:cs="Arial"/>
        </w:rPr>
        <w:t xml:space="preserve"> P.S</w:t>
      </w:r>
      <w:r w:rsidR="006F7314" w:rsidRPr="000E26FD">
        <w:rPr>
          <w:rFonts w:ascii="Arial" w:hAnsi="Arial" w:cs="Arial"/>
        </w:rPr>
        <w:t>.</w:t>
      </w:r>
      <w:r w:rsidR="006F7314" w:rsidRPr="000E26FD">
        <w:rPr>
          <w:rFonts w:ascii="Arial" w:hAnsi="Arial" w:cs="Arial"/>
          <w:vertAlign w:val="superscript"/>
        </w:rPr>
        <w:t>6</w:t>
      </w:r>
      <w:r w:rsidRPr="000E26FD">
        <w:rPr>
          <w:rFonts w:ascii="Arial" w:hAnsi="Arial" w:cs="Arial"/>
        </w:rPr>
        <w:t>,</w:t>
      </w:r>
      <w:r w:rsidR="00C41194">
        <w:rPr>
          <w:rFonts w:ascii="Arial" w:hAnsi="Arial" w:cs="Arial"/>
        </w:rPr>
        <w:t xml:space="preserve"> </w:t>
      </w:r>
      <w:proofErr w:type="spellStart"/>
      <w:r w:rsidR="00C41194">
        <w:rPr>
          <w:rFonts w:ascii="Arial" w:hAnsi="Arial" w:cs="Arial"/>
        </w:rPr>
        <w:t>P</w:t>
      </w:r>
      <w:r w:rsidR="00C41194" w:rsidRPr="00C41194">
        <w:rPr>
          <w:rFonts w:ascii="Arial" w:hAnsi="Arial" w:cs="Arial"/>
        </w:rPr>
        <w:t>alazzini</w:t>
      </w:r>
      <w:proofErr w:type="spellEnd"/>
      <w:r w:rsidR="00C41194">
        <w:rPr>
          <w:rFonts w:ascii="Arial" w:hAnsi="Arial" w:cs="Arial"/>
        </w:rPr>
        <w:t xml:space="preserve"> D.</w:t>
      </w:r>
      <w:r w:rsidR="00C41194" w:rsidRPr="00C41194">
        <w:rPr>
          <w:rFonts w:ascii="Arial" w:hAnsi="Arial" w:cs="Arial"/>
          <w:vertAlign w:val="superscript"/>
        </w:rPr>
        <w:t>4,6</w:t>
      </w:r>
      <w:r w:rsidR="00C41194">
        <w:rPr>
          <w:rFonts w:ascii="Arial" w:hAnsi="Arial" w:cs="Arial"/>
        </w:rPr>
        <w:t xml:space="preserve">, </w:t>
      </w:r>
      <w:proofErr w:type="spellStart"/>
      <w:r w:rsidRPr="00C41194">
        <w:rPr>
          <w:rFonts w:ascii="Arial" w:hAnsi="Arial" w:cs="Arial"/>
        </w:rPr>
        <w:t>Harrand</w:t>
      </w:r>
      <w:proofErr w:type="spellEnd"/>
      <w:r w:rsidRPr="00C41194">
        <w:rPr>
          <w:rFonts w:ascii="Arial" w:hAnsi="Arial" w:cs="Arial"/>
        </w:rPr>
        <w:t xml:space="preserve"> L.</w:t>
      </w:r>
      <w:r w:rsidR="006F7314" w:rsidRPr="00C41194">
        <w:rPr>
          <w:rFonts w:ascii="Arial" w:hAnsi="Arial" w:cs="Arial"/>
          <w:vertAlign w:val="superscript"/>
        </w:rPr>
        <w:t>7</w:t>
      </w:r>
      <w:r w:rsidR="003727BA" w:rsidRPr="00C41194">
        <w:rPr>
          <w:rFonts w:ascii="Arial" w:hAnsi="Arial" w:cs="Arial"/>
        </w:rPr>
        <w:t>,</w:t>
      </w:r>
      <w:r w:rsidRPr="00C41194">
        <w:rPr>
          <w:rFonts w:ascii="Arial" w:hAnsi="Arial" w:cs="Arial"/>
        </w:rPr>
        <w:t xml:space="preserve"> </w:t>
      </w:r>
      <w:proofErr w:type="spellStart"/>
      <w:r w:rsidRPr="00C41194">
        <w:rPr>
          <w:rFonts w:ascii="Arial" w:hAnsi="Arial" w:cs="Arial"/>
        </w:rPr>
        <w:t>Oberschelp</w:t>
      </w:r>
      <w:proofErr w:type="spellEnd"/>
      <w:r w:rsidRPr="00C41194">
        <w:rPr>
          <w:rFonts w:ascii="Arial" w:hAnsi="Arial" w:cs="Arial"/>
        </w:rPr>
        <w:t xml:space="preserve"> J.</w:t>
      </w:r>
      <w:r w:rsidR="006F7314" w:rsidRPr="00C41194">
        <w:rPr>
          <w:rFonts w:ascii="Arial" w:hAnsi="Arial" w:cs="Arial"/>
          <w:vertAlign w:val="superscript"/>
        </w:rPr>
        <w:t>7</w:t>
      </w:r>
      <w:r w:rsidRPr="00C41194">
        <w:rPr>
          <w:rFonts w:ascii="Arial" w:hAnsi="Arial" w:cs="Arial"/>
        </w:rPr>
        <w:t>,</w:t>
      </w:r>
      <w:r w:rsidR="00C41194" w:rsidRPr="00C41194">
        <w:rPr>
          <w:rFonts w:ascii="Arial" w:hAnsi="Arial" w:cs="Arial"/>
        </w:rPr>
        <w:t xml:space="preserve"> Marcó M.A</w:t>
      </w:r>
      <w:r w:rsidR="00C41194">
        <w:rPr>
          <w:rFonts w:ascii="Arial" w:hAnsi="Arial" w:cs="Arial"/>
        </w:rPr>
        <w:t>.</w:t>
      </w:r>
      <w:r w:rsidR="00C41194" w:rsidRPr="00C41194">
        <w:rPr>
          <w:rFonts w:ascii="Arial" w:hAnsi="Arial" w:cs="Arial"/>
          <w:vertAlign w:val="superscript"/>
        </w:rPr>
        <w:t>7</w:t>
      </w:r>
      <w:r w:rsidR="00C41194" w:rsidRPr="00C41194">
        <w:rPr>
          <w:rFonts w:ascii="Arial" w:hAnsi="Arial" w:cs="Arial"/>
        </w:rPr>
        <w:t xml:space="preserve">, </w:t>
      </w:r>
      <w:proofErr w:type="spellStart"/>
      <w:r w:rsidRPr="00C41194">
        <w:rPr>
          <w:rFonts w:ascii="Arial" w:hAnsi="Arial" w:cs="Arial"/>
        </w:rPr>
        <w:t>Moglia</w:t>
      </w:r>
      <w:proofErr w:type="spellEnd"/>
      <w:r w:rsidR="003727BA" w:rsidRPr="00C41194">
        <w:rPr>
          <w:rFonts w:ascii="Arial" w:hAnsi="Arial" w:cs="Arial"/>
        </w:rPr>
        <w:t xml:space="preserve"> J.G.</w:t>
      </w:r>
      <w:r w:rsidR="006F7314" w:rsidRPr="00C41194">
        <w:rPr>
          <w:rFonts w:ascii="Arial" w:hAnsi="Arial" w:cs="Arial"/>
          <w:vertAlign w:val="superscript"/>
        </w:rPr>
        <w:t>1</w:t>
      </w:r>
      <w:r w:rsidRPr="00C41194">
        <w:rPr>
          <w:rFonts w:ascii="Arial" w:hAnsi="Arial" w:cs="Arial"/>
        </w:rPr>
        <w:t>, Arévalo</w:t>
      </w:r>
      <w:r w:rsidR="003727BA" w:rsidRPr="00C41194">
        <w:rPr>
          <w:rFonts w:ascii="Arial" w:hAnsi="Arial" w:cs="Arial"/>
        </w:rPr>
        <w:t xml:space="preserve"> C</w:t>
      </w:r>
      <w:r w:rsidR="00950DCD" w:rsidRPr="00C41194">
        <w:rPr>
          <w:rFonts w:ascii="Arial" w:hAnsi="Arial" w:cs="Arial"/>
        </w:rPr>
        <w:t>.</w:t>
      </w:r>
      <w:r w:rsidR="006F7314" w:rsidRPr="00C41194">
        <w:rPr>
          <w:rFonts w:ascii="Arial" w:hAnsi="Arial" w:cs="Arial"/>
          <w:vertAlign w:val="superscript"/>
        </w:rPr>
        <w:t>8</w:t>
      </w:r>
      <w:r w:rsidRPr="00C41194">
        <w:rPr>
          <w:rFonts w:ascii="Arial" w:hAnsi="Arial" w:cs="Arial"/>
        </w:rPr>
        <w:t xml:space="preserve">, </w:t>
      </w:r>
      <w:proofErr w:type="spellStart"/>
      <w:r w:rsidRPr="00C41194">
        <w:rPr>
          <w:rFonts w:ascii="Arial" w:hAnsi="Arial" w:cs="Arial"/>
        </w:rPr>
        <w:t>Elizaul</w:t>
      </w:r>
      <w:proofErr w:type="spellEnd"/>
      <w:r w:rsidR="003727BA" w:rsidRPr="00C41194">
        <w:rPr>
          <w:rFonts w:ascii="Arial" w:hAnsi="Arial" w:cs="Arial"/>
        </w:rPr>
        <w:t xml:space="preserve"> J</w:t>
      </w:r>
      <w:r w:rsidR="006F7314" w:rsidRPr="00C41194">
        <w:rPr>
          <w:rFonts w:ascii="Arial" w:hAnsi="Arial" w:cs="Arial"/>
          <w:vertAlign w:val="superscript"/>
        </w:rPr>
        <w:t>8</w:t>
      </w:r>
      <w:r w:rsidR="00C41194">
        <w:rPr>
          <w:rFonts w:ascii="Arial" w:hAnsi="Arial" w:cs="Arial"/>
        </w:rPr>
        <w:t xml:space="preserve">, </w:t>
      </w:r>
      <w:proofErr w:type="spellStart"/>
      <w:r w:rsidR="00DF75A8" w:rsidRPr="000E26FD">
        <w:rPr>
          <w:rFonts w:ascii="Arial" w:hAnsi="Arial" w:cs="Arial"/>
        </w:rPr>
        <w:t>Hopp</w:t>
      </w:r>
      <w:proofErr w:type="spellEnd"/>
      <w:r w:rsidR="00DF75A8" w:rsidRPr="000E26FD">
        <w:rPr>
          <w:rFonts w:ascii="Arial" w:hAnsi="Arial" w:cs="Arial"/>
        </w:rPr>
        <w:t xml:space="preserve"> H.E.</w:t>
      </w:r>
      <w:r w:rsidR="006F7314" w:rsidRPr="000E26FD">
        <w:rPr>
          <w:rFonts w:ascii="Arial" w:hAnsi="Arial" w:cs="Arial"/>
          <w:vertAlign w:val="superscript"/>
        </w:rPr>
        <w:t>3</w:t>
      </w:r>
      <w:r w:rsidR="00DF75A8" w:rsidRPr="000E26FD">
        <w:rPr>
          <w:rFonts w:ascii="Arial" w:hAnsi="Arial" w:cs="Arial"/>
        </w:rPr>
        <w:t xml:space="preserve">, </w:t>
      </w:r>
      <w:proofErr w:type="spellStart"/>
      <w:r w:rsidR="00DF75A8" w:rsidRPr="000E26FD">
        <w:rPr>
          <w:rFonts w:ascii="Arial" w:hAnsi="Arial" w:cs="Arial"/>
        </w:rPr>
        <w:t>Rodrígues</w:t>
      </w:r>
      <w:proofErr w:type="spellEnd"/>
      <w:r w:rsidR="00DF75A8" w:rsidRPr="000E26FD">
        <w:rPr>
          <w:rFonts w:ascii="Arial" w:hAnsi="Arial" w:cs="Arial"/>
        </w:rPr>
        <w:t xml:space="preserve"> J.C</w:t>
      </w:r>
      <w:r w:rsidR="006F7314" w:rsidRPr="000E26FD">
        <w:rPr>
          <w:rFonts w:ascii="Arial" w:hAnsi="Arial" w:cs="Arial"/>
        </w:rPr>
        <w:t>.</w:t>
      </w:r>
      <w:r w:rsidR="006F7314" w:rsidRPr="000E26FD">
        <w:rPr>
          <w:rFonts w:ascii="Arial" w:hAnsi="Arial" w:cs="Arial"/>
          <w:vertAlign w:val="superscript"/>
        </w:rPr>
        <w:t>9</w:t>
      </w:r>
      <w:r w:rsidR="00DF75A8" w:rsidRPr="000E26FD">
        <w:rPr>
          <w:rFonts w:ascii="Arial" w:hAnsi="Arial" w:cs="Arial"/>
        </w:rPr>
        <w:t xml:space="preserve">, </w:t>
      </w:r>
      <w:proofErr w:type="spellStart"/>
      <w:r w:rsidR="00DF75A8" w:rsidRPr="000E26FD">
        <w:rPr>
          <w:rFonts w:ascii="Arial" w:hAnsi="Arial" w:cs="Arial"/>
        </w:rPr>
        <w:t>Balmelli</w:t>
      </w:r>
      <w:proofErr w:type="spellEnd"/>
      <w:r w:rsidR="00DF75A8" w:rsidRPr="000E26FD">
        <w:rPr>
          <w:rFonts w:ascii="Arial" w:hAnsi="Arial" w:cs="Arial"/>
        </w:rPr>
        <w:t xml:space="preserve"> G.</w:t>
      </w:r>
      <w:r w:rsidR="006F7314" w:rsidRPr="000E26FD">
        <w:rPr>
          <w:rFonts w:ascii="Arial" w:hAnsi="Arial" w:cs="Arial"/>
          <w:vertAlign w:val="superscript"/>
        </w:rPr>
        <w:t>10</w:t>
      </w:r>
      <w:r w:rsidR="00DF75A8" w:rsidRPr="000E26FD">
        <w:rPr>
          <w:rFonts w:ascii="Arial" w:hAnsi="Arial" w:cs="Arial"/>
        </w:rPr>
        <w:t>, Moran M.O.</w:t>
      </w:r>
      <w:bookmarkStart w:id="0" w:name="_GoBack"/>
      <w:bookmarkEnd w:id="0"/>
      <w:r w:rsidR="006F7314" w:rsidRPr="000E26FD">
        <w:rPr>
          <w:rFonts w:ascii="Arial" w:hAnsi="Arial" w:cs="Arial"/>
          <w:vertAlign w:val="superscript"/>
        </w:rPr>
        <w:t>1,</w:t>
      </w:r>
      <w:r w:rsidR="006F7314" w:rsidRPr="00C41194">
        <w:rPr>
          <w:rFonts w:ascii="Arial" w:hAnsi="Arial" w:cs="Arial"/>
          <w:vertAlign w:val="superscript"/>
        </w:rPr>
        <w:t>2</w:t>
      </w:r>
      <w:r w:rsidR="00C41194">
        <w:rPr>
          <w:rFonts w:ascii="Arial" w:hAnsi="Arial" w:cs="Arial"/>
        </w:rPr>
        <w:t xml:space="preserve">, </w:t>
      </w:r>
      <w:proofErr w:type="spellStart"/>
      <w:r w:rsidR="00DF75A8" w:rsidRPr="00C41194">
        <w:rPr>
          <w:rFonts w:ascii="Arial" w:hAnsi="Arial" w:cs="Arial"/>
        </w:rPr>
        <w:t>Grattapaglia</w:t>
      </w:r>
      <w:proofErr w:type="spellEnd"/>
      <w:r w:rsidR="00DF75A8" w:rsidRPr="000E26FD">
        <w:rPr>
          <w:rFonts w:ascii="Arial" w:hAnsi="Arial" w:cs="Arial"/>
        </w:rPr>
        <w:t xml:space="preserve"> D.</w:t>
      </w:r>
      <w:r w:rsidR="000E26FD" w:rsidRPr="000E26FD">
        <w:rPr>
          <w:rFonts w:ascii="Arial" w:hAnsi="Arial" w:cs="Arial"/>
          <w:vertAlign w:val="superscript"/>
        </w:rPr>
        <w:t>11</w:t>
      </w:r>
      <w:r w:rsidR="00DF75A8" w:rsidRPr="000E26FD">
        <w:rPr>
          <w:rFonts w:ascii="Arial" w:hAnsi="Arial" w:cs="Arial"/>
        </w:rPr>
        <w:t xml:space="preserve">, </w:t>
      </w:r>
      <w:proofErr w:type="spellStart"/>
      <w:r w:rsidR="00DF75A8" w:rsidRPr="000E26FD">
        <w:rPr>
          <w:rFonts w:ascii="Arial" w:hAnsi="Arial" w:cs="Arial"/>
        </w:rPr>
        <w:t>Marcucci</w:t>
      </w:r>
      <w:proofErr w:type="spellEnd"/>
      <w:r w:rsidR="00DF75A8" w:rsidRPr="000E26FD">
        <w:rPr>
          <w:rFonts w:ascii="Arial" w:hAnsi="Arial" w:cs="Arial"/>
        </w:rPr>
        <w:t xml:space="preserve"> </w:t>
      </w:r>
      <w:proofErr w:type="spellStart"/>
      <w:r w:rsidR="00DF75A8" w:rsidRPr="000E26FD">
        <w:rPr>
          <w:rFonts w:ascii="Arial" w:hAnsi="Arial" w:cs="Arial"/>
        </w:rPr>
        <w:t>Poltri</w:t>
      </w:r>
      <w:proofErr w:type="spellEnd"/>
      <w:r w:rsidR="00DF75A8" w:rsidRPr="000E26FD">
        <w:rPr>
          <w:rFonts w:ascii="Arial" w:hAnsi="Arial" w:cs="Arial"/>
        </w:rPr>
        <w:t xml:space="preserve"> S</w:t>
      </w:r>
      <w:r w:rsidR="00C41194">
        <w:rPr>
          <w:rFonts w:ascii="Arial" w:hAnsi="Arial" w:cs="Arial"/>
        </w:rPr>
        <w:t>N</w:t>
      </w:r>
      <w:r w:rsidR="00DF75A8" w:rsidRPr="000E26FD">
        <w:rPr>
          <w:rFonts w:ascii="Arial" w:hAnsi="Arial" w:cs="Arial"/>
        </w:rPr>
        <w:t>.</w:t>
      </w:r>
      <w:r w:rsidR="006F7314" w:rsidRPr="000E26FD">
        <w:rPr>
          <w:rFonts w:ascii="Arial" w:hAnsi="Arial" w:cs="Arial"/>
          <w:vertAlign w:val="superscript"/>
        </w:rPr>
        <w:t>3</w:t>
      </w:r>
    </w:p>
    <w:p w:rsidR="00AE5333" w:rsidRPr="000E26FD" w:rsidRDefault="00AE5333" w:rsidP="003B03DF">
      <w:pPr>
        <w:spacing w:after="0" w:line="240" w:lineRule="auto"/>
        <w:rPr>
          <w:rFonts w:ascii="Arial" w:hAnsi="Arial" w:cs="Arial"/>
        </w:rPr>
      </w:pPr>
    </w:p>
    <w:p w:rsidR="00BC2429" w:rsidRPr="000E26FD" w:rsidRDefault="000E26FD" w:rsidP="003F730E">
      <w:pPr>
        <w:jc w:val="both"/>
        <w:rPr>
          <w:rFonts w:ascii="Arial" w:hAnsi="Arial" w:cs="Arial"/>
        </w:rPr>
      </w:pPr>
      <w:r w:rsidRPr="000E26FD">
        <w:rPr>
          <w:rFonts w:ascii="Arial" w:hAnsi="Arial" w:cs="Arial"/>
        </w:rPr>
        <w:t xml:space="preserve">1) </w:t>
      </w:r>
      <w:r w:rsidR="00BC2429" w:rsidRPr="000E26FD">
        <w:rPr>
          <w:rFonts w:ascii="Arial" w:hAnsi="Arial" w:cs="Arial"/>
        </w:rPr>
        <w:t>UNSE</w:t>
      </w:r>
      <w:r w:rsidRPr="000E26FD">
        <w:rPr>
          <w:rFonts w:ascii="Arial" w:hAnsi="Arial" w:cs="Arial"/>
        </w:rPr>
        <w:t xml:space="preserve">; 2) </w:t>
      </w:r>
      <w:r w:rsidR="006F7314" w:rsidRPr="000E26FD">
        <w:rPr>
          <w:rFonts w:ascii="Arial" w:hAnsi="Arial" w:cs="Arial"/>
        </w:rPr>
        <w:t>CONICET</w:t>
      </w:r>
      <w:r w:rsidRPr="000E26FD">
        <w:rPr>
          <w:rFonts w:ascii="Arial" w:hAnsi="Arial" w:cs="Arial"/>
        </w:rPr>
        <w:t xml:space="preserve">;  3) </w:t>
      </w:r>
      <w:r w:rsidR="00DF75A8" w:rsidRPr="000E26FD">
        <w:rPr>
          <w:rFonts w:ascii="Arial" w:hAnsi="Arial" w:cs="Arial"/>
        </w:rPr>
        <w:t>Instituto de Biotecnología, CICVyA, INTA</w:t>
      </w:r>
      <w:r w:rsidRPr="000E26FD">
        <w:rPr>
          <w:rFonts w:ascii="Arial" w:hAnsi="Arial" w:cs="Arial"/>
        </w:rPr>
        <w:t xml:space="preserve">;4) </w:t>
      </w:r>
      <w:r w:rsidR="006F7314" w:rsidRPr="000E26FD">
        <w:rPr>
          <w:rFonts w:ascii="Arial" w:hAnsi="Arial" w:cs="Arial"/>
        </w:rPr>
        <w:t>UCAR</w:t>
      </w:r>
      <w:r w:rsidRPr="000E26FD">
        <w:rPr>
          <w:rFonts w:ascii="Arial" w:hAnsi="Arial" w:cs="Arial"/>
        </w:rPr>
        <w:t xml:space="preserve">; 5) </w:t>
      </w:r>
      <w:r w:rsidR="006F7314" w:rsidRPr="000E26FD">
        <w:rPr>
          <w:rFonts w:ascii="Arial" w:hAnsi="Arial" w:cs="Arial"/>
        </w:rPr>
        <w:t>Estación Experimental INTA Bella Vista, Argentina</w:t>
      </w:r>
      <w:r w:rsidRPr="000E26FD">
        <w:rPr>
          <w:rFonts w:ascii="Arial" w:hAnsi="Arial" w:cs="Arial"/>
        </w:rPr>
        <w:t xml:space="preserve">; 6) </w:t>
      </w:r>
      <w:r w:rsidR="00BC2429" w:rsidRPr="000E26FD">
        <w:rPr>
          <w:rFonts w:ascii="Arial" w:hAnsi="Arial" w:cs="Arial"/>
        </w:rPr>
        <w:t>Instituto de Recursos Biológicos, CIRN, INTA, Argentina</w:t>
      </w:r>
      <w:r w:rsidRPr="000E26FD">
        <w:rPr>
          <w:rFonts w:ascii="Arial" w:hAnsi="Arial" w:cs="Arial"/>
        </w:rPr>
        <w:t xml:space="preserve">; 7) </w:t>
      </w:r>
      <w:r w:rsidR="00BC2429" w:rsidRPr="000E26FD">
        <w:rPr>
          <w:rFonts w:ascii="Arial" w:hAnsi="Arial" w:cs="Arial"/>
        </w:rPr>
        <w:t>Estación Experimental INTA Concordia, Argentina</w:t>
      </w:r>
      <w:r w:rsidRPr="000E26FD">
        <w:rPr>
          <w:rFonts w:ascii="Arial" w:hAnsi="Arial" w:cs="Arial"/>
        </w:rPr>
        <w:t xml:space="preserve">; 8) </w:t>
      </w:r>
      <w:r w:rsidR="006F7314" w:rsidRPr="000E26FD">
        <w:rPr>
          <w:rFonts w:ascii="Arial" w:hAnsi="Arial" w:cs="Arial"/>
        </w:rPr>
        <w:t>Desarrollos Madereros SA, Paraguay</w:t>
      </w:r>
      <w:r w:rsidRPr="000E26FD">
        <w:rPr>
          <w:rFonts w:ascii="Arial" w:hAnsi="Arial" w:cs="Arial"/>
        </w:rPr>
        <w:t xml:space="preserve">; 9) </w:t>
      </w:r>
      <w:r w:rsidR="00BC2429" w:rsidRPr="000E26FD">
        <w:rPr>
          <w:rFonts w:ascii="Arial" w:hAnsi="Arial" w:cs="Arial"/>
        </w:rPr>
        <w:t xml:space="preserve">Instituto Superior de Agronomía, </w:t>
      </w:r>
      <w:r w:rsidR="00EC084E" w:rsidRPr="000E26FD">
        <w:rPr>
          <w:rFonts w:ascii="Arial" w:hAnsi="Arial" w:cs="Arial"/>
        </w:rPr>
        <w:t>Universidad de Lisboa, Portugal</w:t>
      </w:r>
      <w:r w:rsidRPr="000E26FD">
        <w:rPr>
          <w:rFonts w:ascii="Arial" w:hAnsi="Arial" w:cs="Arial"/>
        </w:rPr>
        <w:t xml:space="preserve">; 10) </w:t>
      </w:r>
      <w:r w:rsidR="006F7314" w:rsidRPr="000E26FD">
        <w:rPr>
          <w:rFonts w:ascii="Arial" w:hAnsi="Arial" w:cs="Arial"/>
        </w:rPr>
        <w:t>Instituto de Nacional de Investigación Agropecuaria, Uruguay INIA: Tacuarembó</w:t>
      </w:r>
      <w:r w:rsidRPr="000E26FD">
        <w:rPr>
          <w:rFonts w:ascii="Arial" w:hAnsi="Arial" w:cs="Arial"/>
        </w:rPr>
        <w:t xml:space="preserve">; 11) </w:t>
      </w:r>
      <w:r w:rsidR="00EC084E" w:rsidRPr="000E26FD">
        <w:rPr>
          <w:rFonts w:ascii="Arial" w:hAnsi="Arial" w:cs="Arial"/>
        </w:rPr>
        <w:t>Unidad Recursos Genéticos y Biotecnología</w:t>
      </w:r>
      <w:r w:rsidR="00BC2429" w:rsidRPr="000E26FD">
        <w:rPr>
          <w:rFonts w:ascii="Arial" w:hAnsi="Arial" w:cs="Arial"/>
        </w:rPr>
        <w:t>, EMBRAPA, Brasil</w:t>
      </w:r>
    </w:p>
    <w:p w:rsidR="00BC2429" w:rsidRDefault="00BC2429" w:rsidP="003B03DF">
      <w:pPr>
        <w:spacing w:after="0" w:line="240" w:lineRule="auto"/>
        <w:rPr>
          <w:rFonts w:ascii="Arial" w:hAnsi="Arial" w:cs="Arial"/>
        </w:rPr>
      </w:pPr>
    </w:p>
    <w:p w:rsidR="00BC2429" w:rsidRDefault="00BC2429" w:rsidP="003B03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Resumen</w:t>
      </w:r>
    </w:p>
    <w:p w:rsidR="005B2E01" w:rsidRDefault="005B2E01" w:rsidP="003B03DF">
      <w:pPr>
        <w:spacing w:after="0" w:line="240" w:lineRule="auto"/>
        <w:rPr>
          <w:rFonts w:ascii="Arial" w:hAnsi="Arial" w:cs="Arial"/>
        </w:rPr>
      </w:pPr>
    </w:p>
    <w:p w:rsidR="005B2E01" w:rsidRPr="009D3BBE" w:rsidRDefault="009D7F14" w:rsidP="003F73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AD037D">
        <w:rPr>
          <w:rFonts w:ascii="Arial" w:hAnsi="Arial" w:cs="Arial"/>
        </w:rPr>
        <w:t xml:space="preserve"> noviembre de 2016 se </w:t>
      </w:r>
      <w:r>
        <w:rPr>
          <w:rFonts w:ascii="Arial" w:hAnsi="Arial" w:cs="Arial"/>
        </w:rPr>
        <w:t>inició</w:t>
      </w:r>
      <w:r w:rsidR="00AD037D">
        <w:rPr>
          <w:rFonts w:ascii="Arial" w:hAnsi="Arial" w:cs="Arial"/>
        </w:rPr>
        <w:t xml:space="preserve"> este proyecto c</w:t>
      </w:r>
      <w:r w:rsidR="000F6E72">
        <w:rPr>
          <w:rFonts w:ascii="Arial" w:hAnsi="Arial" w:cs="Arial"/>
        </w:rPr>
        <w:t>on el objetivo de p</w:t>
      </w:r>
      <w:r w:rsidR="000F6E72" w:rsidRPr="009B7168">
        <w:rPr>
          <w:rFonts w:ascii="Arial" w:hAnsi="Arial" w:cs="Arial"/>
        </w:rPr>
        <w:t xml:space="preserve">romover </w:t>
      </w:r>
      <w:r w:rsidR="000F6E72">
        <w:rPr>
          <w:rFonts w:ascii="Arial" w:hAnsi="Arial" w:cs="Arial"/>
        </w:rPr>
        <w:t xml:space="preserve">la </w:t>
      </w:r>
      <w:r w:rsidR="000F6E72" w:rsidRPr="009B7168">
        <w:rPr>
          <w:rFonts w:ascii="Arial" w:hAnsi="Arial" w:cs="Arial"/>
        </w:rPr>
        <w:t xml:space="preserve">interacción entre grupos de investigación </w:t>
      </w:r>
      <w:r w:rsidR="00F23E14">
        <w:rPr>
          <w:rFonts w:ascii="Arial" w:hAnsi="Arial" w:cs="Arial"/>
        </w:rPr>
        <w:t>d</w:t>
      </w:r>
      <w:r w:rsidR="000F6E72" w:rsidRPr="009B7168">
        <w:rPr>
          <w:rFonts w:ascii="Arial" w:hAnsi="Arial" w:cs="Arial"/>
        </w:rPr>
        <w:t xml:space="preserve">el MERCOSUR </w:t>
      </w:r>
      <w:r w:rsidR="000F6E72">
        <w:rPr>
          <w:rFonts w:ascii="Arial" w:hAnsi="Arial" w:cs="Arial"/>
        </w:rPr>
        <w:t xml:space="preserve">y la </w:t>
      </w:r>
      <w:r w:rsidR="000F6E72" w:rsidRPr="009B7168">
        <w:rPr>
          <w:rFonts w:ascii="Arial" w:hAnsi="Arial" w:cs="Arial"/>
        </w:rPr>
        <w:t>UE</w:t>
      </w:r>
      <w:r w:rsidR="00AD037D">
        <w:rPr>
          <w:rFonts w:ascii="Arial" w:hAnsi="Arial" w:cs="Arial"/>
        </w:rPr>
        <w:t xml:space="preserve"> y</w:t>
      </w:r>
      <w:r w:rsidR="000F6E72">
        <w:rPr>
          <w:rFonts w:ascii="Arial" w:hAnsi="Arial" w:cs="Arial"/>
        </w:rPr>
        <w:t xml:space="preserve"> </w:t>
      </w:r>
      <w:r w:rsidR="00904295">
        <w:rPr>
          <w:rFonts w:ascii="Arial" w:hAnsi="Arial" w:cs="Arial"/>
        </w:rPr>
        <w:t xml:space="preserve">la </w:t>
      </w:r>
      <w:r w:rsidR="00E10FD7">
        <w:rPr>
          <w:rFonts w:ascii="Arial" w:hAnsi="Arial" w:cs="Arial"/>
        </w:rPr>
        <w:t>transfer</w:t>
      </w:r>
      <w:r w:rsidR="00904295">
        <w:rPr>
          <w:rFonts w:ascii="Arial" w:hAnsi="Arial" w:cs="Arial"/>
        </w:rPr>
        <w:t>encia de</w:t>
      </w:r>
      <w:r w:rsidR="000F6E72" w:rsidRPr="009B7168">
        <w:rPr>
          <w:rFonts w:ascii="Arial" w:hAnsi="Arial" w:cs="Arial"/>
        </w:rPr>
        <w:t xml:space="preserve"> tecnol</w:t>
      </w:r>
      <w:r w:rsidR="00E10FD7">
        <w:rPr>
          <w:rFonts w:ascii="Arial" w:hAnsi="Arial" w:cs="Arial"/>
        </w:rPr>
        <w:t xml:space="preserve">ogía </w:t>
      </w:r>
      <w:r w:rsidR="000F6E72" w:rsidRPr="009B7168">
        <w:rPr>
          <w:rFonts w:ascii="Arial" w:hAnsi="Arial" w:cs="Arial"/>
        </w:rPr>
        <w:t>al sector productivo para desarrollar productos y servicios</w:t>
      </w:r>
      <w:r w:rsidR="00AD037D">
        <w:rPr>
          <w:rFonts w:ascii="Arial" w:hAnsi="Arial" w:cs="Arial"/>
        </w:rPr>
        <w:t xml:space="preserve">. En el mismo participan la UNSE y el INTA (Argentina), EMBRAPA (Brasil), INIA (Uruguay), </w:t>
      </w:r>
      <w:r w:rsidR="00F23E14">
        <w:rPr>
          <w:rFonts w:ascii="Arial" w:hAnsi="Arial" w:cs="Arial"/>
        </w:rPr>
        <w:t>Desarrollos Madereros SA (Paraguay)</w:t>
      </w:r>
      <w:r w:rsidR="00AD037D">
        <w:rPr>
          <w:rFonts w:ascii="Arial" w:hAnsi="Arial" w:cs="Arial"/>
        </w:rPr>
        <w:t xml:space="preserve"> </w:t>
      </w:r>
      <w:r w:rsidR="00F8399E">
        <w:rPr>
          <w:rFonts w:ascii="Arial" w:hAnsi="Arial" w:cs="Arial"/>
        </w:rPr>
        <w:t xml:space="preserve">e </w:t>
      </w:r>
      <w:r w:rsidR="00F23E14">
        <w:rPr>
          <w:rFonts w:ascii="Arial" w:hAnsi="Arial" w:cs="Arial"/>
        </w:rPr>
        <w:t>ISA (Portugal)</w:t>
      </w:r>
      <w:r w:rsidR="00AD037D">
        <w:rPr>
          <w:rFonts w:ascii="Arial" w:hAnsi="Arial" w:cs="Arial"/>
        </w:rPr>
        <w:t xml:space="preserve">. </w:t>
      </w:r>
      <w:r w:rsidR="005B2E01" w:rsidRPr="00AA4965">
        <w:rPr>
          <w:rFonts w:ascii="Arial" w:hAnsi="Arial" w:cs="Arial"/>
        </w:rPr>
        <w:t xml:space="preserve">El objetivo </w:t>
      </w:r>
      <w:r w:rsidR="00AD037D">
        <w:rPr>
          <w:rFonts w:ascii="Arial" w:hAnsi="Arial" w:cs="Arial"/>
        </w:rPr>
        <w:t xml:space="preserve">científico </w:t>
      </w:r>
      <w:r w:rsidR="005B2E01">
        <w:rPr>
          <w:rFonts w:ascii="Arial" w:hAnsi="Arial" w:cs="Arial"/>
        </w:rPr>
        <w:t xml:space="preserve">del proyecto </w:t>
      </w:r>
      <w:r w:rsidR="005B2E01" w:rsidRPr="00AA4965">
        <w:rPr>
          <w:rFonts w:ascii="Arial" w:hAnsi="Arial" w:cs="Arial"/>
        </w:rPr>
        <w:t xml:space="preserve">es </w:t>
      </w:r>
      <w:r w:rsidR="006F7314">
        <w:rPr>
          <w:rFonts w:ascii="Arial" w:hAnsi="Arial" w:cs="Arial"/>
        </w:rPr>
        <w:t>mejorar la exactitud en la estimación de los valores de cría</w:t>
      </w:r>
      <w:r w:rsidR="00F23E14">
        <w:rPr>
          <w:rFonts w:ascii="Arial" w:hAnsi="Arial" w:cs="Arial"/>
        </w:rPr>
        <w:t xml:space="preserve"> para</w:t>
      </w:r>
      <w:r w:rsidR="006F7314" w:rsidRPr="00AA4965">
        <w:rPr>
          <w:rFonts w:ascii="Arial" w:hAnsi="Arial" w:cs="Arial"/>
        </w:rPr>
        <w:t xml:space="preserve"> </w:t>
      </w:r>
      <w:r w:rsidR="005B2E01" w:rsidRPr="00AA4965">
        <w:rPr>
          <w:rFonts w:ascii="Arial" w:hAnsi="Arial" w:cs="Arial"/>
        </w:rPr>
        <w:t>acelera</w:t>
      </w:r>
      <w:r w:rsidR="00F23E14">
        <w:rPr>
          <w:rFonts w:ascii="Arial" w:hAnsi="Arial" w:cs="Arial"/>
        </w:rPr>
        <w:t>r</w:t>
      </w:r>
      <w:r w:rsidR="005B2E01" w:rsidRPr="00AA4965">
        <w:rPr>
          <w:rFonts w:ascii="Arial" w:hAnsi="Arial" w:cs="Arial"/>
        </w:rPr>
        <w:t xml:space="preserve"> los largos procesos de mejoramiento forestal, aprovechando el avance de metodologías genómicas, caracterizando y seleccionando árboles con </w:t>
      </w:r>
      <w:r w:rsidR="00F23E14">
        <w:rPr>
          <w:rFonts w:ascii="Arial" w:hAnsi="Arial" w:cs="Arial"/>
        </w:rPr>
        <w:t xml:space="preserve">las </w:t>
      </w:r>
      <w:r w:rsidR="005B2E01" w:rsidRPr="00AA4965">
        <w:rPr>
          <w:rFonts w:ascii="Arial" w:hAnsi="Arial" w:cs="Arial"/>
        </w:rPr>
        <w:t xml:space="preserve">mejores características </w:t>
      </w:r>
      <w:proofErr w:type="spellStart"/>
      <w:r w:rsidR="005B2E01">
        <w:rPr>
          <w:rFonts w:ascii="Arial" w:hAnsi="Arial" w:cs="Arial"/>
        </w:rPr>
        <w:t>dendroenerg</w:t>
      </w:r>
      <w:r w:rsidR="00F23E14">
        <w:rPr>
          <w:rFonts w:ascii="Arial" w:hAnsi="Arial" w:cs="Arial"/>
        </w:rPr>
        <w:t>éticas</w:t>
      </w:r>
      <w:proofErr w:type="spellEnd"/>
      <w:r w:rsidR="005B2E01" w:rsidRPr="00AA4965">
        <w:rPr>
          <w:rFonts w:ascii="Arial" w:hAnsi="Arial" w:cs="Arial"/>
        </w:rPr>
        <w:t xml:space="preserve"> </w:t>
      </w:r>
      <w:r w:rsidR="00F23E14">
        <w:rPr>
          <w:rFonts w:ascii="Arial" w:hAnsi="Arial" w:cs="Arial"/>
        </w:rPr>
        <w:t>para</w:t>
      </w:r>
      <w:r w:rsidR="005B2E01" w:rsidRPr="00AA4965">
        <w:rPr>
          <w:rFonts w:ascii="Arial" w:hAnsi="Arial" w:cs="Arial"/>
        </w:rPr>
        <w:t xml:space="preserve"> consumo industrial y/o doméstico. </w:t>
      </w:r>
      <w:r w:rsidR="00C513D8">
        <w:rPr>
          <w:rFonts w:ascii="Arial" w:hAnsi="Arial" w:cs="Arial"/>
        </w:rPr>
        <w:t>Las especies de</w:t>
      </w:r>
      <w:r w:rsidR="00C513D8" w:rsidRPr="0030344F">
        <w:rPr>
          <w:rFonts w:ascii="Arial" w:hAnsi="Arial" w:cs="Arial"/>
        </w:rPr>
        <w:t xml:space="preserve"> </w:t>
      </w:r>
      <w:proofErr w:type="spellStart"/>
      <w:r w:rsidR="00C513D8" w:rsidRPr="0030344F">
        <w:rPr>
          <w:rFonts w:ascii="Arial" w:hAnsi="Arial" w:cs="Arial"/>
        </w:rPr>
        <w:t>Eucalyptus</w:t>
      </w:r>
      <w:proofErr w:type="spellEnd"/>
      <w:r w:rsidR="00C513D8" w:rsidRPr="0030344F">
        <w:rPr>
          <w:rFonts w:ascii="Arial" w:hAnsi="Arial" w:cs="Arial"/>
        </w:rPr>
        <w:t xml:space="preserve"> </w:t>
      </w:r>
      <w:r w:rsidR="00C513D8">
        <w:rPr>
          <w:rFonts w:ascii="Arial" w:hAnsi="Arial" w:cs="Arial"/>
        </w:rPr>
        <w:t xml:space="preserve">elegidas </w:t>
      </w:r>
      <w:r w:rsidR="00795CB2">
        <w:rPr>
          <w:rFonts w:ascii="Arial" w:hAnsi="Arial" w:cs="Arial"/>
        </w:rPr>
        <w:t xml:space="preserve">son </w:t>
      </w:r>
      <w:r w:rsidR="00C513D8" w:rsidRPr="00F5461C">
        <w:rPr>
          <w:rFonts w:ascii="Arial" w:hAnsi="Arial" w:cs="Arial"/>
          <w:i/>
        </w:rPr>
        <w:t xml:space="preserve">E. </w:t>
      </w:r>
      <w:proofErr w:type="spellStart"/>
      <w:r w:rsidR="00C513D8" w:rsidRPr="00F5461C">
        <w:rPr>
          <w:rFonts w:ascii="Arial" w:hAnsi="Arial" w:cs="Arial"/>
          <w:i/>
        </w:rPr>
        <w:t>camaldulensis</w:t>
      </w:r>
      <w:proofErr w:type="spellEnd"/>
      <w:r w:rsidR="00C513D8">
        <w:rPr>
          <w:rFonts w:ascii="Arial" w:hAnsi="Arial" w:cs="Arial"/>
        </w:rPr>
        <w:t xml:space="preserve"> y</w:t>
      </w:r>
      <w:r w:rsidR="00C513D8" w:rsidRPr="00672990">
        <w:rPr>
          <w:rFonts w:ascii="Arial" w:hAnsi="Arial" w:cs="Arial"/>
        </w:rPr>
        <w:t xml:space="preserve"> </w:t>
      </w:r>
      <w:r w:rsidR="00C513D8" w:rsidRPr="00F5461C">
        <w:rPr>
          <w:rFonts w:ascii="Arial" w:hAnsi="Arial" w:cs="Arial"/>
          <w:i/>
        </w:rPr>
        <w:t>E. dunnii</w:t>
      </w:r>
      <w:r w:rsidR="00795CB2">
        <w:rPr>
          <w:rFonts w:ascii="Arial" w:hAnsi="Arial" w:cs="Arial"/>
        </w:rPr>
        <w:t xml:space="preserve"> (Argentina)</w:t>
      </w:r>
      <w:r w:rsidR="00C513D8">
        <w:rPr>
          <w:rFonts w:ascii="Arial" w:hAnsi="Arial" w:cs="Arial"/>
        </w:rPr>
        <w:t xml:space="preserve">, </w:t>
      </w:r>
      <w:r w:rsidR="00C513D8" w:rsidRPr="00F5461C">
        <w:rPr>
          <w:rFonts w:ascii="Arial" w:hAnsi="Arial" w:cs="Arial"/>
          <w:i/>
        </w:rPr>
        <w:t xml:space="preserve">E. </w:t>
      </w:r>
      <w:proofErr w:type="spellStart"/>
      <w:r w:rsidR="0037420D" w:rsidRPr="000E26FD">
        <w:rPr>
          <w:rFonts w:ascii="Arial" w:hAnsi="Arial" w:cs="Arial"/>
        </w:rPr>
        <w:t>grandis</w:t>
      </w:r>
      <w:proofErr w:type="spellEnd"/>
      <w:r w:rsidR="00795CB2">
        <w:rPr>
          <w:rFonts w:ascii="Arial" w:hAnsi="Arial" w:cs="Arial"/>
        </w:rPr>
        <w:t xml:space="preserve"> (</w:t>
      </w:r>
      <w:r w:rsidR="00795CB2" w:rsidRPr="00795CB2">
        <w:rPr>
          <w:rFonts w:ascii="Arial" w:hAnsi="Arial" w:cs="Arial"/>
        </w:rPr>
        <w:t>Paraguay</w:t>
      </w:r>
      <w:r w:rsidR="00C513D8">
        <w:rPr>
          <w:rFonts w:ascii="Arial" w:hAnsi="Arial" w:cs="Arial"/>
        </w:rPr>
        <w:t>)</w:t>
      </w:r>
      <w:r w:rsidR="00C513D8" w:rsidRPr="0030344F">
        <w:rPr>
          <w:rFonts w:ascii="Arial" w:hAnsi="Arial" w:cs="Arial"/>
        </w:rPr>
        <w:t xml:space="preserve"> y</w:t>
      </w:r>
      <w:r w:rsidR="00F8399E">
        <w:rPr>
          <w:rFonts w:ascii="Arial" w:hAnsi="Arial" w:cs="Arial"/>
        </w:rPr>
        <w:t xml:space="preserve"> </w:t>
      </w:r>
      <w:r w:rsidR="00C513D8" w:rsidRPr="00F5461C">
        <w:rPr>
          <w:rFonts w:ascii="Arial" w:hAnsi="Arial" w:cs="Arial"/>
          <w:i/>
        </w:rPr>
        <w:t xml:space="preserve">E. </w:t>
      </w:r>
      <w:proofErr w:type="spellStart"/>
      <w:r w:rsidR="00C513D8" w:rsidRPr="00F5461C">
        <w:rPr>
          <w:rFonts w:ascii="Arial" w:hAnsi="Arial" w:cs="Arial"/>
          <w:i/>
        </w:rPr>
        <w:t>tereticornis</w:t>
      </w:r>
      <w:proofErr w:type="spellEnd"/>
      <w:r w:rsidR="00795CB2">
        <w:rPr>
          <w:rFonts w:ascii="Arial" w:hAnsi="Arial" w:cs="Arial"/>
        </w:rPr>
        <w:t xml:space="preserve"> (Uruguay)</w:t>
      </w:r>
      <w:r w:rsidR="00C513D8">
        <w:rPr>
          <w:rFonts w:ascii="Arial" w:hAnsi="Arial" w:cs="Arial"/>
        </w:rPr>
        <w:t>.</w:t>
      </w:r>
    </w:p>
    <w:p w:rsidR="000F6E72" w:rsidRDefault="000F6E72" w:rsidP="003F73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colaboración se </w:t>
      </w:r>
      <w:r w:rsidR="009C092B">
        <w:rPr>
          <w:rFonts w:ascii="Arial" w:hAnsi="Arial" w:cs="Arial"/>
        </w:rPr>
        <w:t xml:space="preserve">sustenta </w:t>
      </w:r>
      <w:r>
        <w:rPr>
          <w:rFonts w:ascii="Arial" w:hAnsi="Arial" w:cs="Arial"/>
        </w:rPr>
        <w:t xml:space="preserve">en la existencia de programas de mejoramiento </w:t>
      </w:r>
      <w:r w:rsidR="002A4B40">
        <w:rPr>
          <w:rFonts w:ascii="Arial" w:hAnsi="Arial" w:cs="Arial"/>
        </w:rPr>
        <w:t xml:space="preserve">convencionales </w:t>
      </w:r>
      <w:r>
        <w:rPr>
          <w:rFonts w:ascii="Arial" w:hAnsi="Arial" w:cs="Arial"/>
        </w:rPr>
        <w:t>de eucaliptos en todos los países intervinientes, en la experiencia de cada grupo en el campo del mejoramiento genético</w:t>
      </w:r>
      <w:r w:rsidR="00DF10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herramientas genómicas</w:t>
      </w:r>
      <w:r w:rsidR="008B30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análisis estadísticos y bioinformáticos apropiados y en </w:t>
      </w:r>
      <w:r w:rsidR="009C092B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desarrollo de curvas de predicciones de propiedades químicas de la madera mediante NIR. </w:t>
      </w:r>
    </w:p>
    <w:p w:rsidR="004C3179" w:rsidRDefault="004C3179" w:rsidP="003F73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ese sentido, el proyecto tiene un fuerte componente de capacitación para los distintos integrantes como </w:t>
      </w:r>
      <w:r w:rsidR="00C71D6E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también para los productores destinatarios finales de los materiales mejorados para </w:t>
      </w:r>
      <w:proofErr w:type="spellStart"/>
      <w:r w:rsidR="002C32F4">
        <w:rPr>
          <w:rFonts w:ascii="Arial" w:hAnsi="Arial" w:cs="Arial"/>
        </w:rPr>
        <w:t>dendroenergía</w:t>
      </w:r>
      <w:proofErr w:type="spellEnd"/>
      <w:r>
        <w:rPr>
          <w:rFonts w:ascii="Arial" w:hAnsi="Arial" w:cs="Arial"/>
        </w:rPr>
        <w:t>.</w:t>
      </w:r>
    </w:p>
    <w:p w:rsidR="004C3179" w:rsidRDefault="004B366B" w:rsidP="003F73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mostrarán las diferentes estrategias de difusión/educación</w:t>
      </w:r>
      <w:r w:rsidR="00D51CFA">
        <w:rPr>
          <w:rFonts w:ascii="Arial" w:hAnsi="Arial" w:cs="Arial"/>
        </w:rPr>
        <w:t>/colaboración</w:t>
      </w:r>
      <w:r>
        <w:rPr>
          <w:rFonts w:ascii="Arial" w:hAnsi="Arial" w:cs="Arial"/>
        </w:rPr>
        <w:t xml:space="preserve"> implementadas para lograr los objetivos propuestos.</w:t>
      </w:r>
    </w:p>
    <w:p w:rsidR="009D3BBE" w:rsidRPr="00950DCD" w:rsidRDefault="009D3BBE">
      <w:pPr>
        <w:spacing w:after="0" w:line="240" w:lineRule="auto"/>
        <w:rPr>
          <w:rFonts w:ascii="Arial" w:hAnsi="Arial" w:cs="Arial"/>
        </w:rPr>
      </w:pPr>
    </w:p>
    <w:sectPr w:rsidR="009D3BBE" w:rsidRPr="00950DCD" w:rsidSect="00AD037D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5A1D"/>
    <w:multiLevelType w:val="hybridMultilevel"/>
    <w:tmpl w:val="A3B02F3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36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538B2"/>
    <w:multiLevelType w:val="hybridMultilevel"/>
    <w:tmpl w:val="A7C0245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160FD"/>
    <w:multiLevelType w:val="hybridMultilevel"/>
    <w:tmpl w:val="405467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36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51"/>
    <w:rsid w:val="00075265"/>
    <w:rsid w:val="000E26FD"/>
    <w:rsid w:val="000F6E72"/>
    <w:rsid w:val="001C05F4"/>
    <w:rsid w:val="002A2B95"/>
    <w:rsid w:val="002A4B40"/>
    <w:rsid w:val="002C32F4"/>
    <w:rsid w:val="002D20B8"/>
    <w:rsid w:val="00301FB1"/>
    <w:rsid w:val="0030344F"/>
    <w:rsid w:val="003727BA"/>
    <w:rsid w:val="0037420D"/>
    <w:rsid w:val="003B03DF"/>
    <w:rsid w:val="003F730E"/>
    <w:rsid w:val="00401FC8"/>
    <w:rsid w:val="00441F9D"/>
    <w:rsid w:val="004B366B"/>
    <w:rsid w:val="004C3179"/>
    <w:rsid w:val="004F794D"/>
    <w:rsid w:val="005064F0"/>
    <w:rsid w:val="005109F9"/>
    <w:rsid w:val="00521F2E"/>
    <w:rsid w:val="00527793"/>
    <w:rsid w:val="005B2E01"/>
    <w:rsid w:val="005C036C"/>
    <w:rsid w:val="00654FE4"/>
    <w:rsid w:val="00672990"/>
    <w:rsid w:val="006D63A7"/>
    <w:rsid w:val="006F7314"/>
    <w:rsid w:val="00795CB2"/>
    <w:rsid w:val="008B3047"/>
    <w:rsid w:val="008F69FD"/>
    <w:rsid w:val="00904295"/>
    <w:rsid w:val="00923C19"/>
    <w:rsid w:val="00950DCD"/>
    <w:rsid w:val="009643FD"/>
    <w:rsid w:val="009677B3"/>
    <w:rsid w:val="009B7168"/>
    <w:rsid w:val="009C092B"/>
    <w:rsid w:val="009D3BBE"/>
    <w:rsid w:val="009D7F14"/>
    <w:rsid w:val="009E1652"/>
    <w:rsid w:val="00A26E4C"/>
    <w:rsid w:val="00AA4965"/>
    <w:rsid w:val="00AB76AC"/>
    <w:rsid w:val="00AD037D"/>
    <w:rsid w:val="00AE0C49"/>
    <w:rsid w:val="00AE2BE4"/>
    <w:rsid w:val="00AE5333"/>
    <w:rsid w:val="00AF3110"/>
    <w:rsid w:val="00BC2429"/>
    <w:rsid w:val="00BF5D25"/>
    <w:rsid w:val="00C26F33"/>
    <w:rsid w:val="00C41194"/>
    <w:rsid w:val="00C513D8"/>
    <w:rsid w:val="00C60CCF"/>
    <w:rsid w:val="00C71D6E"/>
    <w:rsid w:val="00CF1630"/>
    <w:rsid w:val="00D255EB"/>
    <w:rsid w:val="00D51CFA"/>
    <w:rsid w:val="00DF1024"/>
    <w:rsid w:val="00DF75A8"/>
    <w:rsid w:val="00E10FD7"/>
    <w:rsid w:val="00EB615C"/>
    <w:rsid w:val="00EC084E"/>
    <w:rsid w:val="00EC6FA0"/>
    <w:rsid w:val="00F17D51"/>
    <w:rsid w:val="00F23E14"/>
    <w:rsid w:val="00F5461C"/>
    <w:rsid w:val="00F5517A"/>
    <w:rsid w:val="00F8399E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54F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4F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4F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4F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4FE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F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54F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4F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4F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4F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4FE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F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Noemi Marcucci Poltri</dc:creator>
  <cp:lastModifiedBy>Susana Noemi Marcucci Poltri</cp:lastModifiedBy>
  <cp:revision>2</cp:revision>
  <dcterms:created xsi:type="dcterms:W3CDTF">2017-09-18T16:53:00Z</dcterms:created>
  <dcterms:modified xsi:type="dcterms:W3CDTF">2017-09-18T16:53:00Z</dcterms:modified>
</cp:coreProperties>
</file>