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73091" w14:textId="77777777" w:rsidR="0030426E" w:rsidRDefault="00752FFE" w:rsidP="0084539D">
      <w:pPr>
        <w:jc w:val="center"/>
        <w:rPr>
          <w:rFonts w:ascii="Arial" w:eastAsia="Times New Roman" w:hAnsi="Arial" w:cs="Arial"/>
          <w:b/>
          <w:i/>
          <w:color w:val="000000"/>
        </w:rPr>
      </w:pPr>
      <w:r w:rsidRPr="0048039A">
        <w:rPr>
          <w:rFonts w:ascii="Arial" w:eastAsia="Times New Roman" w:hAnsi="Arial" w:cs="Arial"/>
          <w:b/>
          <w:color w:val="000000"/>
        </w:rPr>
        <w:t xml:space="preserve">Análisis de </w:t>
      </w:r>
      <w:r w:rsidR="00C9030E">
        <w:rPr>
          <w:rFonts w:ascii="Arial" w:eastAsia="Times New Roman" w:hAnsi="Arial" w:cs="Arial"/>
          <w:b/>
          <w:color w:val="000000"/>
        </w:rPr>
        <w:t>un transcriptoma relacionado con</w:t>
      </w:r>
      <w:r w:rsidRPr="0048039A">
        <w:rPr>
          <w:rFonts w:ascii="Arial" w:eastAsia="Times New Roman" w:hAnsi="Arial" w:cs="Arial"/>
          <w:b/>
          <w:color w:val="000000"/>
        </w:rPr>
        <w:t xml:space="preserve"> el modo reproductivo en </w:t>
      </w:r>
      <w:r>
        <w:rPr>
          <w:rFonts w:ascii="Arial" w:eastAsia="Times New Roman" w:hAnsi="Arial" w:cs="Arial"/>
          <w:b/>
          <w:i/>
          <w:color w:val="000000"/>
        </w:rPr>
        <w:t>E</w:t>
      </w:r>
      <w:r w:rsidRPr="0048039A">
        <w:rPr>
          <w:rFonts w:ascii="Arial" w:eastAsia="Times New Roman" w:hAnsi="Arial" w:cs="Arial"/>
          <w:b/>
          <w:i/>
          <w:color w:val="000000"/>
        </w:rPr>
        <w:t xml:space="preserve">. </w:t>
      </w:r>
      <w:r>
        <w:rPr>
          <w:rFonts w:ascii="Arial" w:eastAsia="Times New Roman" w:hAnsi="Arial" w:cs="Arial"/>
          <w:b/>
          <w:i/>
          <w:color w:val="000000"/>
        </w:rPr>
        <w:t>c</w:t>
      </w:r>
      <w:r w:rsidRPr="0048039A">
        <w:rPr>
          <w:rFonts w:ascii="Arial" w:eastAsia="Times New Roman" w:hAnsi="Arial" w:cs="Arial"/>
          <w:b/>
          <w:i/>
          <w:color w:val="000000"/>
        </w:rPr>
        <w:t>urvula</w:t>
      </w:r>
    </w:p>
    <w:p w14:paraId="1DAEE2CD" w14:textId="77777777" w:rsidR="00752FFE" w:rsidRPr="0048039A" w:rsidRDefault="00752FFE" w:rsidP="0084539D">
      <w:pPr>
        <w:jc w:val="both"/>
        <w:rPr>
          <w:rFonts w:ascii="Arial" w:eastAsia="Times New Roman" w:hAnsi="Arial" w:cs="Arial"/>
          <w:b/>
          <w:color w:val="000000"/>
        </w:rPr>
      </w:pPr>
    </w:p>
    <w:p w14:paraId="593F87D2" w14:textId="77777777" w:rsidR="0084539D" w:rsidRPr="0084539D" w:rsidRDefault="0030426E" w:rsidP="0084539D">
      <w:pPr>
        <w:jc w:val="both"/>
        <w:rPr>
          <w:rFonts w:ascii="Arial" w:eastAsia="Times New Roman" w:hAnsi="Arial" w:cs="Arial"/>
          <w:color w:val="000000"/>
          <w:vertAlign w:val="superscript"/>
          <w:lang w:val="en-US"/>
        </w:rPr>
      </w:pPr>
      <w:proofErr w:type="spellStart"/>
      <w:r w:rsidRPr="0084539D">
        <w:rPr>
          <w:rFonts w:ascii="Arial" w:eastAsia="Times New Roman" w:hAnsi="Arial" w:cs="Arial"/>
          <w:color w:val="000000"/>
          <w:lang w:val="en-US"/>
        </w:rPr>
        <w:t>Pasten</w:t>
      </w:r>
      <w:proofErr w:type="spellEnd"/>
      <w:r w:rsidRPr="0084539D">
        <w:rPr>
          <w:rFonts w:ascii="Arial" w:eastAsia="Times New Roman" w:hAnsi="Arial" w:cs="Arial"/>
          <w:color w:val="000000"/>
          <w:lang w:val="en-US"/>
        </w:rPr>
        <w:t>, M.C</w:t>
      </w:r>
      <w:r w:rsidR="00EF4634" w:rsidRPr="0084539D">
        <w:rPr>
          <w:rFonts w:ascii="Arial" w:eastAsia="Times New Roman" w:hAnsi="Arial" w:cs="Arial"/>
          <w:color w:val="000000"/>
          <w:lang w:val="en-US"/>
        </w:rPr>
        <w:t>.</w:t>
      </w:r>
      <w:r w:rsidR="00921FA0" w:rsidRPr="0084539D">
        <w:rPr>
          <w:rFonts w:ascii="Arial" w:eastAsia="Times New Roman" w:hAnsi="Arial" w:cs="Arial"/>
          <w:color w:val="000000"/>
          <w:vertAlign w:val="superscript"/>
          <w:lang w:val="en-US"/>
        </w:rPr>
        <w:t>1</w:t>
      </w:r>
      <w:r w:rsidRPr="0084539D">
        <w:rPr>
          <w:rFonts w:ascii="Arial" w:eastAsia="Times New Roman" w:hAnsi="Arial" w:cs="Arial"/>
          <w:color w:val="000000"/>
          <w:lang w:val="en-US"/>
        </w:rPr>
        <w:t xml:space="preserve">, </w:t>
      </w:r>
      <w:proofErr w:type="spellStart"/>
      <w:r w:rsidRPr="0084539D">
        <w:rPr>
          <w:rFonts w:ascii="Arial" w:eastAsia="Times New Roman" w:hAnsi="Arial" w:cs="Arial"/>
          <w:color w:val="000000"/>
          <w:lang w:val="en-US"/>
        </w:rPr>
        <w:t>Selva</w:t>
      </w:r>
      <w:proofErr w:type="spellEnd"/>
      <w:r w:rsidRPr="0084539D">
        <w:rPr>
          <w:rFonts w:ascii="Arial" w:eastAsia="Times New Roman" w:hAnsi="Arial" w:cs="Arial"/>
          <w:color w:val="000000"/>
          <w:lang w:val="en-US"/>
        </w:rPr>
        <w:t>, J.P.</w:t>
      </w:r>
      <w:r w:rsidR="00921FA0" w:rsidRPr="0084539D">
        <w:rPr>
          <w:rFonts w:ascii="Arial" w:eastAsia="Times New Roman" w:hAnsi="Arial" w:cs="Arial"/>
          <w:color w:val="000000"/>
          <w:vertAlign w:val="superscript"/>
          <w:lang w:val="en-US"/>
        </w:rPr>
        <w:t>1,2</w:t>
      </w:r>
      <w:r w:rsidR="00EF4634" w:rsidRPr="0084539D">
        <w:rPr>
          <w:rFonts w:ascii="Arial" w:eastAsia="Times New Roman" w:hAnsi="Arial" w:cs="Arial"/>
          <w:color w:val="000000"/>
          <w:lang w:val="en-US"/>
        </w:rPr>
        <w:t xml:space="preserve">, </w:t>
      </w:r>
      <w:r w:rsidRPr="0084539D">
        <w:rPr>
          <w:rFonts w:ascii="Arial" w:eastAsia="Times New Roman" w:hAnsi="Arial" w:cs="Arial"/>
          <w:color w:val="000000"/>
          <w:lang w:val="en-US"/>
        </w:rPr>
        <w:t>Echenique, V.C.</w:t>
      </w:r>
      <w:r w:rsidR="00921FA0" w:rsidRPr="0084539D">
        <w:rPr>
          <w:rFonts w:ascii="Arial" w:eastAsia="Times New Roman" w:hAnsi="Arial" w:cs="Arial"/>
          <w:color w:val="000000"/>
          <w:vertAlign w:val="superscript"/>
          <w:lang w:val="en-US"/>
        </w:rPr>
        <w:t>1,3</w:t>
      </w:r>
      <w:r w:rsidRPr="0084539D">
        <w:rPr>
          <w:rFonts w:ascii="Arial" w:eastAsia="Times New Roman" w:hAnsi="Arial" w:cs="Arial"/>
          <w:color w:val="000000"/>
          <w:lang w:val="en-US"/>
        </w:rPr>
        <w:t>, Garbus I.</w:t>
      </w:r>
      <w:r w:rsidR="00921FA0" w:rsidRPr="0084539D">
        <w:rPr>
          <w:rFonts w:ascii="Arial" w:eastAsia="Times New Roman" w:hAnsi="Arial" w:cs="Arial"/>
          <w:color w:val="000000"/>
          <w:vertAlign w:val="superscript"/>
          <w:lang w:val="en-US"/>
        </w:rPr>
        <w:t>1,4</w:t>
      </w:r>
    </w:p>
    <w:p w14:paraId="754A69B7" w14:textId="77777777" w:rsidR="0084539D" w:rsidRPr="0084539D" w:rsidRDefault="00921FA0" w:rsidP="0084539D">
      <w:pPr>
        <w:jc w:val="both"/>
        <w:rPr>
          <w:rFonts w:ascii="Arial" w:eastAsia="Times New Roman" w:hAnsi="Arial" w:cs="Arial"/>
          <w:color w:val="000000"/>
          <w:vertAlign w:val="superscript"/>
          <w:lang w:val="es-ES"/>
        </w:rPr>
      </w:pPr>
      <w:r w:rsidRPr="00752FFE">
        <w:rPr>
          <w:rFonts w:ascii="Arial" w:eastAsia="Times New Roman" w:hAnsi="Arial" w:cs="Arial"/>
          <w:color w:val="000000"/>
          <w:vertAlign w:val="superscript"/>
          <w:lang w:val="es-ES"/>
        </w:rPr>
        <w:t>1</w:t>
      </w:r>
      <w:r w:rsidRPr="00752FFE">
        <w:rPr>
          <w:rFonts w:ascii="Arial" w:eastAsia="Times New Roman" w:hAnsi="Arial" w:cs="Arial"/>
          <w:color w:val="000000"/>
          <w:lang w:val="es-ES"/>
        </w:rPr>
        <w:t xml:space="preserve"> Centro de Recursos Naturales Renovables de la Zona Semiárida (CERZOS)</w:t>
      </w:r>
      <w:r w:rsidR="00295B88" w:rsidRPr="00752FFE">
        <w:rPr>
          <w:rFonts w:ascii="Arial" w:eastAsia="Times New Roman" w:hAnsi="Arial" w:cs="Arial"/>
          <w:color w:val="000000"/>
          <w:lang w:val="es-ES"/>
        </w:rPr>
        <w:t>,</w:t>
      </w:r>
      <w:r w:rsidRPr="00752FFE">
        <w:rPr>
          <w:rFonts w:ascii="Arial" w:eastAsia="Times New Roman" w:hAnsi="Arial" w:cs="Arial"/>
          <w:color w:val="000000"/>
          <w:lang w:val="es-ES"/>
        </w:rPr>
        <w:t xml:space="preserve"> Universidad Nacional del Sur-CONICET, Bahía Blanca, Argentina.</w:t>
      </w:r>
      <w:r w:rsidR="0084539D">
        <w:rPr>
          <w:rFonts w:ascii="Arial" w:eastAsia="Times New Roman" w:hAnsi="Arial" w:cs="Arial"/>
          <w:color w:val="000000"/>
          <w:lang w:val="es-ES"/>
        </w:rPr>
        <w:t xml:space="preserve"> </w:t>
      </w:r>
      <w:r w:rsidRPr="00752FFE">
        <w:rPr>
          <w:rFonts w:ascii="Arial" w:eastAsia="Times New Roman" w:hAnsi="Arial" w:cs="Arial"/>
          <w:color w:val="000000"/>
          <w:vertAlign w:val="superscript"/>
          <w:lang w:val="es-ES"/>
        </w:rPr>
        <w:t>2</w:t>
      </w:r>
      <w:r w:rsidRPr="00752FFE">
        <w:rPr>
          <w:rFonts w:ascii="Arial" w:eastAsia="Times New Roman" w:hAnsi="Arial" w:cs="Arial"/>
          <w:color w:val="000000"/>
          <w:lang w:val="es-ES"/>
        </w:rPr>
        <w:t xml:space="preserve"> Dpto. de Biología, Bioquímica y Farmacia, Universidad Nacional del Sur (UNS), Bahía Blanca, Argentina</w:t>
      </w:r>
      <w:r w:rsidR="00295B88" w:rsidRPr="00752FFE">
        <w:rPr>
          <w:rFonts w:ascii="Arial" w:eastAsia="Times New Roman" w:hAnsi="Arial" w:cs="Arial"/>
          <w:color w:val="000000"/>
          <w:lang w:val="es-ES"/>
        </w:rPr>
        <w:t>.</w:t>
      </w:r>
      <w:r w:rsidR="0084539D">
        <w:rPr>
          <w:rFonts w:ascii="Arial" w:eastAsia="Times New Roman" w:hAnsi="Arial" w:cs="Arial"/>
          <w:color w:val="000000"/>
          <w:lang w:val="es-ES"/>
        </w:rPr>
        <w:t xml:space="preserve"> </w:t>
      </w:r>
      <w:r w:rsidRPr="00752FFE">
        <w:rPr>
          <w:rFonts w:ascii="Arial" w:eastAsia="Times New Roman" w:hAnsi="Arial" w:cs="Arial"/>
          <w:color w:val="000000"/>
          <w:vertAlign w:val="superscript"/>
          <w:lang w:val="es-ES"/>
        </w:rPr>
        <w:t>3</w:t>
      </w:r>
      <w:r w:rsidRPr="00752FFE">
        <w:rPr>
          <w:rFonts w:ascii="Arial" w:eastAsia="Times New Roman" w:hAnsi="Arial" w:cs="Arial"/>
          <w:color w:val="000000"/>
          <w:lang w:val="es-ES"/>
        </w:rPr>
        <w:t xml:space="preserve"> Dpto. Agronomía, Universidad Nacional del Sur (UNS), Bahía Blanca</w:t>
      </w:r>
      <w:r w:rsidR="00295B88" w:rsidRPr="00752FFE">
        <w:rPr>
          <w:rFonts w:ascii="Arial" w:eastAsia="Times New Roman" w:hAnsi="Arial" w:cs="Arial"/>
          <w:color w:val="000000"/>
          <w:lang w:val="es-ES"/>
        </w:rPr>
        <w:t>,</w:t>
      </w:r>
      <w:r w:rsidRPr="00752FFE">
        <w:rPr>
          <w:rFonts w:ascii="Arial" w:eastAsia="Times New Roman" w:hAnsi="Arial" w:cs="Arial"/>
          <w:color w:val="000000"/>
          <w:lang w:val="es-ES"/>
        </w:rPr>
        <w:t xml:space="preserve"> Argentina.</w:t>
      </w:r>
      <w:r w:rsidR="0084539D">
        <w:rPr>
          <w:rFonts w:ascii="Arial" w:eastAsia="Times New Roman" w:hAnsi="Arial" w:cs="Arial"/>
          <w:color w:val="000000"/>
          <w:lang w:val="es-ES"/>
        </w:rPr>
        <w:t xml:space="preserve"> </w:t>
      </w:r>
      <w:r w:rsidRPr="00752FFE">
        <w:rPr>
          <w:rFonts w:ascii="Arial" w:eastAsia="Times New Roman" w:hAnsi="Arial" w:cs="Arial"/>
          <w:color w:val="000000"/>
          <w:vertAlign w:val="superscript"/>
          <w:lang w:val="es-ES"/>
        </w:rPr>
        <w:t>4</w:t>
      </w:r>
      <w:r w:rsidRPr="00752FFE">
        <w:rPr>
          <w:rFonts w:ascii="Arial" w:eastAsia="Times New Roman" w:hAnsi="Arial" w:cs="Arial"/>
          <w:color w:val="000000"/>
          <w:lang w:val="es-ES"/>
        </w:rPr>
        <w:t xml:space="preserve"> Dpto. de Ciencias de la Salud, Universidad Nacional del Sur (UNS), Bahía Blanca, Argentina</w:t>
      </w:r>
      <w:r w:rsidR="00295B88" w:rsidRPr="00752FFE">
        <w:rPr>
          <w:rFonts w:ascii="Arial" w:eastAsia="Times New Roman" w:hAnsi="Arial" w:cs="Arial"/>
          <w:color w:val="000000"/>
          <w:lang w:val="es-ES"/>
        </w:rPr>
        <w:t>.</w:t>
      </w:r>
      <w:r w:rsidR="0084539D">
        <w:rPr>
          <w:rFonts w:ascii="Arial" w:eastAsia="Times New Roman" w:hAnsi="Arial" w:cs="Arial"/>
          <w:color w:val="000000"/>
          <w:lang w:val="es-ES"/>
        </w:rPr>
        <w:t xml:space="preserve"> </w:t>
      </w:r>
    </w:p>
    <w:p w14:paraId="42C676EF" w14:textId="77777777" w:rsidR="0084539D" w:rsidRDefault="0084539D" w:rsidP="0084539D">
      <w:pPr>
        <w:jc w:val="both"/>
        <w:rPr>
          <w:rFonts w:ascii="Arial" w:eastAsia="Times New Roman" w:hAnsi="Arial" w:cs="Arial"/>
          <w:color w:val="000000"/>
          <w:lang w:val="es-ES"/>
        </w:rPr>
      </w:pPr>
    </w:p>
    <w:p w14:paraId="31B0370D" w14:textId="5E7C93AD" w:rsidR="006378A3" w:rsidRPr="006378A3" w:rsidRDefault="003965E1" w:rsidP="00725A8E">
      <w:pPr>
        <w:jc w:val="both"/>
        <w:rPr>
          <w:rFonts w:ascii="Arial" w:eastAsia="Times New Roman" w:hAnsi="Arial" w:cs="Arial"/>
          <w:color w:val="000000"/>
        </w:rPr>
      </w:pPr>
      <w:r>
        <w:rPr>
          <w:rFonts w:ascii="Arial" w:eastAsia="Times New Roman" w:hAnsi="Arial" w:cs="Arial"/>
          <w:color w:val="000000"/>
        </w:rPr>
        <w:t>El pasto llorón (</w:t>
      </w:r>
      <w:r>
        <w:rPr>
          <w:rFonts w:ascii="Arial" w:eastAsia="Times New Roman" w:hAnsi="Arial" w:cs="Arial"/>
          <w:i/>
          <w:iCs/>
          <w:color w:val="000000"/>
        </w:rPr>
        <w:t>Eragrostis curvula</w:t>
      </w:r>
      <w:r>
        <w:rPr>
          <w:rFonts w:ascii="Arial" w:eastAsia="Times New Roman" w:hAnsi="Arial" w:cs="Arial"/>
          <w:color w:val="000000"/>
        </w:rPr>
        <w:t xml:space="preserve">) es una gramínea perenne comúnmente utilizada como forrajera en </w:t>
      </w:r>
      <w:r w:rsidR="00660F84">
        <w:rPr>
          <w:rFonts w:ascii="Arial" w:eastAsia="Times New Roman" w:hAnsi="Arial" w:cs="Arial"/>
          <w:color w:val="000000"/>
        </w:rPr>
        <w:t>Argentina</w:t>
      </w:r>
      <w:r>
        <w:rPr>
          <w:rFonts w:ascii="Arial" w:eastAsia="Times New Roman" w:hAnsi="Arial" w:cs="Arial"/>
          <w:color w:val="000000"/>
        </w:rPr>
        <w:t xml:space="preserve"> dada su capacidad para resisti</w:t>
      </w:r>
      <w:r w:rsidR="001A0909">
        <w:rPr>
          <w:rFonts w:ascii="Arial" w:eastAsia="Times New Roman" w:hAnsi="Arial" w:cs="Arial"/>
          <w:color w:val="000000"/>
        </w:rPr>
        <w:t xml:space="preserve">r la sequía y adaptarse a zonas </w:t>
      </w:r>
      <w:r>
        <w:rPr>
          <w:rFonts w:ascii="Arial" w:eastAsia="Times New Roman" w:hAnsi="Arial" w:cs="Arial"/>
          <w:color w:val="000000"/>
        </w:rPr>
        <w:t xml:space="preserve">semiáridas. </w:t>
      </w:r>
      <w:r w:rsidR="00660F84">
        <w:rPr>
          <w:rFonts w:ascii="Arial" w:hAnsi="Arial" w:cs="Arial"/>
        </w:rPr>
        <w:t>P</w:t>
      </w:r>
      <w:r w:rsidRPr="003965E1">
        <w:rPr>
          <w:rFonts w:ascii="Arial" w:hAnsi="Arial" w:cs="Arial"/>
        </w:rPr>
        <w:t>resenta un número básico de cromosoma</w:t>
      </w:r>
      <w:r>
        <w:rPr>
          <w:rFonts w:ascii="Arial" w:hAnsi="Arial" w:cs="Arial"/>
        </w:rPr>
        <w:t>s</w:t>
      </w:r>
      <w:r w:rsidRPr="003965E1">
        <w:rPr>
          <w:rFonts w:ascii="Arial" w:hAnsi="Arial" w:cs="Arial"/>
        </w:rPr>
        <w:t xml:space="preserve"> de x=10,</w:t>
      </w:r>
      <w:r w:rsidR="001A0909">
        <w:rPr>
          <w:rFonts w:ascii="Arial" w:hAnsi="Arial" w:cs="Arial"/>
        </w:rPr>
        <w:t xml:space="preserve"> e incluye </w:t>
      </w:r>
      <w:r w:rsidRPr="003965E1">
        <w:rPr>
          <w:rFonts w:ascii="Arial" w:hAnsi="Arial" w:cs="Arial"/>
        </w:rPr>
        <w:t>citotipos con diferentes niveles de ploid</w:t>
      </w:r>
      <w:r w:rsidR="00C768EC">
        <w:rPr>
          <w:rFonts w:ascii="Arial" w:hAnsi="Arial" w:cs="Arial"/>
        </w:rPr>
        <w:t xml:space="preserve">ía. </w:t>
      </w:r>
      <w:r>
        <w:rPr>
          <w:rFonts w:ascii="Arial" w:hAnsi="Arial" w:cs="Arial"/>
        </w:rPr>
        <w:t>Los</w:t>
      </w:r>
      <w:r>
        <w:rPr>
          <w:rFonts w:ascii="Arial" w:eastAsia="Times New Roman" w:hAnsi="Arial" w:cs="Arial"/>
          <w:color w:val="000000"/>
        </w:rPr>
        <w:t xml:space="preserve"> escasos diploides existentes presentan reproducción sexual, mientras que los genotipos poliploides se reproducen mediante apomixis diplospórica, es decir que sus semillas son genéticamente idénticas a la madre. </w:t>
      </w:r>
      <w:r w:rsidR="0030426E">
        <w:rPr>
          <w:rFonts w:ascii="Arial" w:eastAsia="Times New Roman" w:hAnsi="Arial" w:cs="Arial"/>
          <w:color w:val="000000"/>
        </w:rPr>
        <w:t>N</w:t>
      </w:r>
      <w:r>
        <w:rPr>
          <w:rFonts w:ascii="Arial" w:eastAsia="Times New Roman" w:hAnsi="Arial" w:cs="Arial"/>
          <w:color w:val="000000"/>
        </w:rPr>
        <w:t xml:space="preserve">uestro grupo de trabajo </w:t>
      </w:r>
      <w:r w:rsidR="0030426E">
        <w:rPr>
          <w:rFonts w:ascii="Arial" w:eastAsia="Times New Roman" w:hAnsi="Arial" w:cs="Arial"/>
          <w:color w:val="000000"/>
        </w:rPr>
        <w:t>generó</w:t>
      </w:r>
      <w:r>
        <w:rPr>
          <w:rFonts w:ascii="Arial" w:eastAsia="Times New Roman" w:hAnsi="Arial" w:cs="Arial"/>
          <w:color w:val="000000"/>
        </w:rPr>
        <w:t xml:space="preserve"> un </w:t>
      </w:r>
      <w:r w:rsidR="00C9030E">
        <w:rPr>
          <w:rFonts w:ascii="Arial" w:eastAsia="Times New Roman" w:hAnsi="Arial" w:cs="Arial"/>
          <w:color w:val="000000"/>
        </w:rPr>
        <w:t>transcriptoma de referencia compuesto por RNAs de flores de plantas sexuales y apomícicas</w:t>
      </w:r>
      <w:r>
        <w:rPr>
          <w:rFonts w:ascii="Arial" w:eastAsia="Times New Roman" w:hAnsi="Arial" w:cs="Arial"/>
          <w:color w:val="000000"/>
        </w:rPr>
        <w:t xml:space="preserve">. </w:t>
      </w:r>
      <w:r w:rsidR="006378A3">
        <w:rPr>
          <w:rFonts w:ascii="Arial" w:eastAsia="Times New Roman" w:hAnsi="Arial" w:cs="Arial"/>
          <w:color w:val="000000"/>
        </w:rPr>
        <w:t>Dos muestras de cada genotipo fueron colectadas (réplicas biológicas)</w:t>
      </w:r>
      <w:r w:rsidR="006378A3" w:rsidRPr="006378A3">
        <w:rPr>
          <w:rFonts w:ascii="Arial" w:eastAsia="Times New Roman" w:hAnsi="Arial" w:cs="Arial"/>
          <w:color w:val="000000"/>
        </w:rPr>
        <w:t xml:space="preserve"> constituídas por una mezcla de </w:t>
      </w:r>
      <w:r w:rsidR="00FA62C6" w:rsidRPr="006378A3">
        <w:rPr>
          <w:rFonts w:ascii="Arial" w:eastAsia="Times New Roman" w:hAnsi="Arial" w:cs="Arial"/>
          <w:color w:val="000000"/>
        </w:rPr>
        <w:t>diferentes estadíos</w:t>
      </w:r>
      <w:r w:rsidR="006378A3" w:rsidRPr="006378A3">
        <w:rPr>
          <w:rFonts w:ascii="Arial" w:eastAsia="Times New Roman" w:hAnsi="Arial" w:cs="Arial"/>
          <w:color w:val="000000"/>
        </w:rPr>
        <w:t xml:space="preserve"> de desarrollo de la espiguilla. La secuenciación se realize en el INDEAR (Instituto de Agrobiotecnología de Rosario, Rosario, Argentina). El número total de lecturas del transcriptoma fue de 2.617.197, con un total </w:t>
      </w:r>
      <w:r w:rsidR="000C1509">
        <w:rPr>
          <w:rFonts w:ascii="Arial" w:eastAsia="Times New Roman" w:hAnsi="Arial" w:cs="Arial"/>
          <w:color w:val="000000"/>
        </w:rPr>
        <w:t>de 952.693.</w:t>
      </w:r>
      <w:r w:rsidR="00FA62C6" w:rsidRPr="006378A3">
        <w:rPr>
          <w:rFonts w:ascii="Arial" w:eastAsia="Times New Roman" w:hAnsi="Arial" w:cs="Arial"/>
          <w:color w:val="000000"/>
        </w:rPr>
        <w:t>285</w:t>
      </w:r>
      <w:r w:rsidR="006378A3" w:rsidRPr="006378A3">
        <w:rPr>
          <w:rFonts w:ascii="Arial" w:eastAsia="Times New Roman" w:hAnsi="Arial" w:cs="Arial"/>
          <w:color w:val="000000"/>
        </w:rPr>
        <w:t xml:space="preserve"> bp y una lectura promedio de  364.01 bp. Los </w:t>
      </w:r>
      <w:r w:rsidR="00FA62C6" w:rsidRPr="006378A3">
        <w:rPr>
          <w:rFonts w:ascii="Arial" w:eastAsia="Times New Roman" w:hAnsi="Arial" w:cs="Arial"/>
          <w:color w:val="000000"/>
        </w:rPr>
        <w:t>transcriptos</w:t>
      </w:r>
      <w:r w:rsidR="006378A3" w:rsidRPr="006378A3">
        <w:rPr>
          <w:rFonts w:ascii="Arial" w:eastAsia="Times New Roman" w:hAnsi="Arial" w:cs="Arial"/>
          <w:color w:val="000000"/>
        </w:rPr>
        <w:t xml:space="preserve"> fueron ensamblados </w:t>
      </w:r>
      <w:r w:rsidR="006378A3" w:rsidRPr="00D6363D">
        <w:rPr>
          <w:rFonts w:ascii="Arial" w:eastAsia="Times New Roman" w:hAnsi="Arial" w:cs="Arial"/>
          <w:i/>
          <w:color w:val="000000"/>
        </w:rPr>
        <w:t>de novo</w:t>
      </w:r>
      <w:r w:rsidR="006378A3" w:rsidRPr="006378A3">
        <w:rPr>
          <w:rFonts w:ascii="Arial" w:eastAsia="Times New Roman" w:hAnsi="Arial" w:cs="Arial"/>
          <w:color w:val="000000"/>
        </w:rPr>
        <w:t xml:space="preserve"> (Newbler software package) </w:t>
      </w:r>
      <w:r w:rsidR="00FA62C6">
        <w:rPr>
          <w:rFonts w:ascii="Arial" w:eastAsia="Times New Roman" w:hAnsi="Arial" w:cs="Arial"/>
          <w:color w:val="000000"/>
        </w:rPr>
        <w:t>en</w:t>
      </w:r>
      <w:r w:rsidR="00293A3B">
        <w:rPr>
          <w:rFonts w:ascii="Arial" w:eastAsia="Times New Roman" w:hAnsi="Arial" w:cs="Arial"/>
          <w:color w:val="000000"/>
        </w:rPr>
        <w:t xml:space="preserve">  49.</w:t>
      </w:r>
      <w:r w:rsidR="006378A3" w:rsidRPr="006378A3">
        <w:rPr>
          <w:rFonts w:ascii="Arial" w:eastAsia="Times New Roman" w:hAnsi="Arial" w:cs="Arial"/>
          <w:color w:val="000000"/>
        </w:rPr>
        <w:t xml:space="preserve">568 </w:t>
      </w:r>
      <w:r w:rsidR="00FA62C6">
        <w:rPr>
          <w:rFonts w:ascii="Arial" w:eastAsia="Times New Roman" w:hAnsi="Arial" w:cs="Arial"/>
          <w:color w:val="000000"/>
        </w:rPr>
        <w:t xml:space="preserve">isotigs </w:t>
      </w:r>
      <w:r w:rsidR="006378A3" w:rsidRPr="006378A3">
        <w:rPr>
          <w:rFonts w:ascii="Arial" w:eastAsia="Times New Roman" w:hAnsi="Arial" w:cs="Arial"/>
          <w:color w:val="000000"/>
        </w:rPr>
        <w:t>(~</w:t>
      </w:r>
      <w:r w:rsidR="00293A3B">
        <w:rPr>
          <w:rFonts w:ascii="Arial" w:eastAsia="Times New Roman" w:hAnsi="Arial" w:cs="Arial"/>
          <w:color w:val="000000"/>
        </w:rPr>
        <w:t>80.000.</w:t>
      </w:r>
      <w:r w:rsidR="006378A3" w:rsidRPr="006378A3">
        <w:rPr>
          <w:rFonts w:ascii="Arial" w:eastAsia="Times New Roman" w:hAnsi="Arial" w:cs="Arial"/>
          <w:color w:val="000000"/>
        </w:rPr>
        <w:t xml:space="preserve">000 bp) </w:t>
      </w:r>
      <w:r w:rsidR="00293A3B">
        <w:rPr>
          <w:rFonts w:ascii="Arial" w:eastAsia="Times New Roman" w:hAnsi="Arial" w:cs="Arial"/>
          <w:color w:val="000000"/>
        </w:rPr>
        <w:t>y</w:t>
      </w:r>
      <w:r w:rsidR="006378A3" w:rsidRPr="006378A3">
        <w:rPr>
          <w:rFonts w:ascii="Arial" w:eastAsia="Times New Roman" w:hAnsi="Arial" w:cs="Arial"/>
          <w:color w:val="000000"/>
        </w:rPr>
        <w:t xml:space="preserve"> 133</w:t>
      </w:r>
      <w:r w:rsidR="00293A3B">
        <w:rPr>
          <w:rFonts w:ascii="Arial" w:eastAsia="Times New Roman" w:hAnsi="Arial" w:cs="Arial"/>
          <w:color w:val="000000"/>
        </w:rPr>
        <w:t>.</w:t>
      </w:r>
      <w:r w:rsidR="000C1509">
        <w:rPr>
          <w:rFonts w:ascii="Arial" w:eastAsia="Times New Roman" w:hAnsi="Arial" w:cs="Arial"/>
          <w:color w:val="000000"/>
        </w:rPr>
        <w:t>782 singletons (~40.000.</w:t>
      </w:r>
      <w:r w:rsidR="006378A3" w:rsidRPr="006378A3">
        <w:rPr>
          <w:rFonts w:ascii="Arial" w:eastAsia="Times New Roman" w:hAnsi="Arial" w:cs="Arial"/>
          <w:color w:val="000000"/>
        </w:rPr>
        <w:t xml:space="preserve">000 bp). </w:t>
      </w:r>
      <w:r w:rsidR="00293A3B">
        <w:rPr>
          <w:rFonts w:ascii="Arial" w:eastAsia="Times New Roman" w:hAnsi="Arial" w:cs="Arial"/>
          <w:color w:val="000000"/>
        </w:rPr>
        <w:t xml:space="preserve">La anotación se realizó </w:t>
      </w:r>
      <w:r w:rsidR="00725A8E">
        <w:rPr>
          <w:rFonts w:ascii="Arial" w:eastAsia="Times New Roman" w:hAnsi="Arial" w:cs="Arial"/>
          <w:color w:val="000000"/>
        </w:rPr>
        <w:t xml:space="preserve">usando el </w:t>
      </w:r>
      <w:r w:rsidR="006378A3" w:rsidRPr="006378A3">
        <w:rPr>
          <w:rFonts w:ascii="Arial" w:eastAsia="Times New Roman" w:hAnsi="Arial" w:cs="Arial"/>
          <w:color w:val="000000"/>
        </w:rPr>
        <w:t xml:space="preserve">software BLAST2GO, </w:t>
      </w:r>
      <w:r w:rsidR="00725A8E">
        <w:rPr>
          <w:rFonts w:ascii="Arial" w:eastAsia="Times New Roman" w:hAnsi="Arial" w:cs="Arial"/>
          <w:color w:val="000000"/>
        </w:rPr>
        <w:t xml:space="preserve">que asigna términos de </w:t>
      </w:r>
      <w:r w:rsidR="00D6363D">
        <w:rPr>
          <w:rFonts w:ascii="Arial" w:eastAsia="Times New Roman" w:hAnsi="Arial" w:cs="Arial"/>
          <w:color w:val="000000"/>
        </w:rPr>
        <w:t>Gene Ontology</w:t>
      </w:r>
      <w:r w:rsidR="006378A3" w:rsidRPr="006378A3">
        <w:rPr>
          <w:rFonts w:ascii="Arial" w:eastAsia="Times New Roman" w:hAnsi="Arial" w:cs="Arial"/>
          <w:color w:val="000000"/>
        </w:rPr>
        <w:t xml:space="preserve">, </w:t>
      </w:r>
      <w:r w:rsidR="00D6363D">
        <w:rPr>
          <w:rFonts w:ascii="Arial" w:eastAsia="Times New Roman" w:hAnsi="Arial" w:cs="Arial"/>
          <w:color w:val="000000"/>
        </w:rPr>
        <w:t xml:space="preserve">siendo las categorías más representadas </w:t>
      </w:r>
      <w:r w:rsidR="00C76DF2">
        <w:rPr>
          <w:rFonts w:ascii="Arial" w:eastAsia="Times New Roman" w:hAnsi="Arial" w:cs="Arial"/>
          <w:color w:val="000000"/>
        </w:rPr>
        <w:t>proceso</w:t>
      </w:r>
      <w:r w:rsidR="00FA62C6">
        <w:rPr>
          <w:rFonts w:ascii="Arial" w:eastAsia="Times New Roman" w:hAnsi="Arial" w:cs="Arial"/>
          <w:color w:val="000000"/>
        </w:rPr>
        <w:t>s</w:t>
      </w:r>
      <w:r w:rsidR="00C76DF2">
        <w:rPr>
          <w:rFonts w:ascii="Arial" w:eastAsia="Times New Roman" w:hAnsi="Arial" w:cs="Arial"/>
          <w:color w:val="000000"/>
        </w:rPr>
        <w:t xml:space="preserve"> biológico</w:t>
      </w:r>
      <w:r w:rsidR="00FA62C6">
        <w:rPr>
          <w:rFonts w:ascii="Arial" w:eastAsia="Times New Roman" w:hAnsi="Arial" w:cs="Arial"/>
          <w:color w:val="000000"/>
        </w:rPr>
        <w:t>s</w:t>
      </w:r>
      <w:r w:rsidR="00C76DF2">
        <w:rPr>
          <w:rFonts w:ascii="Arial" w:eastAsia="Times New Roman" w:hAnsi="Arial" w:cs="Arial"/>
          <w:color w:val="000000"/>
        </w:rPr>
        <w:t xml:space="preserve">, </w:t>
      </w:r>
      <w:r w:rsidR="00B6260C">
        <w:rPr>
          <w:rFonts w:ascii="Arial" w:eastAsia="Times New Roman" w:hAnsi="Arial" w:cs="Arial"/>
          <w:color w:val="000000"/>
        </w:rPr>
        <w:t>bios</w:t>
      </w:r>
      <w:r w:rsidR="00FA62C6">
        <w:rPr>
          <w:rFonts w:ascii="Arial" w:eastAsia="Times New Roman" w:hAnsi="Arial" w:cs="Arial"/>
          <w:color w:val="000000"/>
        </w:rPr>
        <w:t>inté</w:t>
      </w:r>
      <w:r w:rsidR="00B6260C">
        <w:rPr>
          <w:rFonts w:ascii="Arial" w:eastAsia="Times New Roman" w:hAnsi="Arial" w:cs="Arial"/>
          <w:color w:val="000000"/>
        </w:rPr>
        <w:t>tico</w:t>
      </w:r>
      <w:r w:rsidR="00FA62C6">
        <w:rPr>
          <w:rFonts w:ascii="Arial" w:eastAsia="Times New Roman" w:hAnsi="Arial" w:cs="Arial"/>
          <w:color w:val="000000"/>
        </w:rPr>
        <w:t>s</w:t>
      </w:r>
      <w:r w:rsidR="00B6260C">
        <w:rPr>
          <w:rFonts w:ascii="Arial" w:eastAsia="Times New Roman" w:hAnsi="Arial" w:cs="Arial"/>
          <w:color w:val="000000"/>
        </w:rPr>
        <w:t xml:space="preserve"> y metabólico</w:t>
      </w:r>
      <w:r w:rsidR="00FA62C6">
        <w:rPr>
          <w:rFonts w:ascii="Arial" w:eastAsia="Times New Roman" w:hAnsi="Arial" w:cs="Arial"/>
          <w:color w:val="000000"/>
        </w:rPr>
        <w:t>s</w:t>
      </w:r>
      <w:r w:rsidR="00B6260C">
        <w:rPr>
          <w:rFonts w:ascii="Arial" w:eastAsia="Times New Roman" w:hAnsi="Arial" w:cs="Arial"/>
          <w:color w:val="000000"/>
        </w:rPr>
        <w:t>, reprodu</w:t>
      </w:r>
      <w:r w:rsidR="00FA62C6">
        <w:rPr>
          <w:rFonts w:ascii="Arial" w:eastAsia="Times New Roman" w:hAnsi="Arial" w:cs="Arial"/>
          <w:color w:val="000000"/>
        </w:rPr>
        <w:t>c</w:t>
      </w:r>
      <w:r w:rsidR="00B6260C">
        <w:rPr>
          <w:rFonts w:ascii="Arial" w:eastAsia="Times New Roman" w:hAnsi="Arial" w:cs="Arial"/>
          <w:color w:val="000000"/>
        </w:rPr>
        <w:t xml:space="preserve">ción, respuesta a estrés y </w:t>
      </w:r>
      <w:r w:rsidR="006378A3" w:rsidRPr="006378A3">
        <w:rPr>
          <w:rFonts w:ascii="Arial" w:eastAsia="Times New Roman" w:hAnsi="Arial" w:cs="Arial"/>
          <w:color w:val="000000"/>
        </w:rPr>
        <w:t>transport</w:t>
      </w:r>
      <w:r w:rsidR="00B6260C">
        <w:rPr>
          <w:rFonts w:ascii="Arial" w:eastAsia="Times New Roman" w:hAnsi="Arial" w:cs="Arial"/>
          <w:color w:val="000000"/>
        </w:rPr>
        <w:t>e</w:t>
      </w:r>
      <w:r w:rsidR="006378A3" w:rsidRPr="006378A3">
        <w:rPr>
          <w:rFonts w:ascii="Arial" w:eastAsia="Times New Roman" w:hAnsi="Arial" w:cs="Arial"/>
          <w:color w:val="000000"/>
        </w:rPr>
        <w:t xml:space="preserve">. </w:t>
      </w:r>
      <w:r w:rsidR="00FA62C6">
        <w:rPr>
          <w:rFonts w:ascii="Arial" w:eastAsia="Times New Roman" w:hAnsi="Arial" w:cs="Arial"/>
          <w:color w:val="000000"/>
        </w:rPr>
        <w:t>Un total de 27.806 trasncriptos se expresaron de igual manera en a</w:t>
      </w:r>
      <w:r w:rsidR="00B6260C">
        <w:rPr>
          <w:rFonts w:ascii="Arial" w:eastAsia="Times New Roman" w:hAnsi="Arial" w:cs="Arial"/>
          <w:color w:val="000000"/>
        </w:rPr>
        <w:t xml:space="preserve">mbos </w:t>
      </w:r>
      <w:r w:rsidR="00FA62C6">
        <w:rPr>
          <w:rFonts w:ascii="Arial" w:eastAsia="Times New Roman" w:hAnsi="Arial" w:cs="Arial"/>
          <w:color w:val="000000"/>
        </w:rPr>
        <w:t xml:space="preserve">genotipos, mientras que </w:t>
      </w:r>
      <w:r w:rsidR="00C76DF2">
        <w:rPr>
          <w:rFonts w:ascii="Arial" w:eastAsia="Times New Roman" w:hAnsi="Arial" w:cs="Arial"/>
          <w:color w:val="000000"/>
        </w:rPr>
        <w:t>3.384 y 6.</w:t>
      </w:r>
      <w:r w:rsidR="006378A3" w:rsidRPr="006378A3">
        <w:rPr>
          <w:rFonts w:ascii="Arial" w:eastAsia="Times New Roman" w:hAnsi="Arial" w:cs="Arial"/>
          <w:color w:val="000000"/>
        </w:rPr>
        <w:t>366 transcript</w:t>
      </w:r>
      <w:r w:rsidR="00C76DF2">
        <w:rPr>
          <w:rFonts w:ascii="Arial" w:eastAsia="Times New Roman" w:hAnsi="Arial" w:cs="Arial"/>
          <w:color w:val="000000"/>
        </w:rPr>
        <w:t xml:space="preserve">os se encontraron </w:t>
      </w:r>
      <w:r w:rsidR="00FA62C6">
        <w:rPr>
          <w:rFonts w:ascii="Arial" w:eastAsia="Times New Roman" w:hAnsi="Arial" w:cs="Arial"/>
          <w:color w:val="000000"/>
        </w:rPr>
        <w:t>diferencialmente expresados en l</w:t>
      </w:r>
      <w:r w:rsidR="00C76DF2">
        <w:rPr>
          <w:rFonts w:ascii="Arial" w:eastAsia="Times New Roman" w:hAnsi="Arial" w:cs="Arial"/>
          <w:color w:val="000000"/>
        </w:rPr>
        <w:t>os genotipos sexuales y</w:t>
      </w:r>
      <w:r w:rsidR="006378A3" w:rsidRPr="006378A3">
        <w:rPr>
          <w:rFonts w:ascii="Arial" w:eastAsia="Times New Roman" w:hAnsi="Arial" w:cs="Arial"/>
          <w:color w:val="000000"/>
        </w:rPr>
        <w:t xml:space="preserve"> apomicti</w:t>
      </w:r>
      <w:r w:rsidR="00C76DF2">
        <w:rPr>
          <w:rFonts w:ascii="Arial" w:eastAsia="Times New Roman" w:hAnsi="Arial" w:cs="Arial"/>
          <w:color w:val="000000"/>
        </w:rPr>
        <w:t>cos, respectivamente</w:t>
      </w:r>
      <w:r w:rsidR="006378A3" w:rsidRPr="006378A3">
        <w:rPr>
          <w:rFonts w:ascii="Arial" w:eastAsia="Times New Roman" w:hAnsi="Arial" w:cs="Arial"/>
          <w:color w:val="000000"/>
        </w:rPr>
        <w:t xml:space="preserve">. </w:t>
      </w:r>
      <w:r w:rsidR="00C76DF2">
        <w:rPr>
          <w:rFonts w:ascii="Arial" w:eastAsia="Times New Roman" w:hAnsi="Arial" w:cs="Arial"/>
          <w:color w:val="000000"/>
        </w:rPr>
        <w:t>Se están analizando más exhaustivamente estos candidatos.</w:t>
      </w:r>
      <w:r w:rsidR="006378A3" w:rsidRPr="006378A3">
        <w:rPr>
          <w:rFonts w:ascii="Arial" w:eastAsia="Times New Roman" w:hAnsi="Arial" w:cs="Arial"/>
          <w:color w:val="000000"/>
        </w:rPr>
        <w:t xml:space="preserve"> </w:t>
      </w:r>
    </w:p>
    <w:p w14:paraId="503CC769" w14:textId="77777777" w:rsidR="006378A3" w:rsidRPr="006378A3" w:rsidRDefault="006378A3" w:rsidP="006378A3">
      <w:pPr>
        <w:jc w:val="both"/>
        <w:rPr>
          <w:rFonts w:ascii="Arial" w:eastAsia="Times New Roman" w:hAnsi="Arial" w:cs="Arial"/>
          <w:color w:val="000000"/>
        </w:rPr>
      </w:pPr>
      <w:bookmarkStart w:id="0" w:name="_GoBack"/>
      <w:bookmarkEnd w:id="0"/>
    </w:p>
    <w:p w14:paraId="46BAF13E" w14:textId="77777777" w:rsidR="006378A3" w:rsidRPr="006378A3" w:rsidRDefault="006378A3" w:rsidP="006378A3">
      <w:pPr>
        <w:jc w:val="both"/>
        <w:rPr>
          <w:rFonts w:ascii="Arial" w:eastAsia="Times New Roman" w:hAnsi="Arial" w:cs="Arial"/>
          <w:color w:val="000000"/>
        </w:rPr>
      </w:pPr>
    </w:p>
    <w:p w14:paraId="0CC5B929" w14:textId="77777777" w:rsidR="00752FFE" w:rsidRDefault="00752FFE" w:rsidP="0084539D">
      <w:pPr>
        <w:jc w:val="both"/>
        <w:rPr>
          <w:rFonts w:ascii="Arial" w:eastAsia="Times New Roman" w:hAnsi="Arial" w:cs="Arial"/>
          <w:color w:val="000000"/>
        </w:rPr>
      </w:pPr>
    </w:p>
    <w:p w14:paraId="185D0103" w14:textId="77777777" w:rsidR="0030426E" w:rsidRDefault="0030426E" w:rsidP="0084539D">
      <w:pPr>
        <w:jc w:val="both"/>
        <w:rPr>
          <w:rFonts w:ascii="Arial" w:eastAsia="Times New Roman" w:hAnsi="Arial" w:cs="Arial"/>
          <w:color w:val="000000"/>
        </w:rPr>
      </w:pPr>
    </w:p>
    <w:sectPr w:rsidR="0030426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17DC3" w14:textId="77777777" w:rsidR="00D1259E" w:rsidRDefault="00D1259E" w:rsidP="00752FFE">
      <w:pPr>
        <w:spacing w:after="0" w:line="240" w:lineRule="auto"/>
      </w:pPr>
      <w:r>
        <w:separator/>
      </w:r>
    </w:p>
  </w:endnote>
  <w:endnote w:type="continuationSeparator" w:id="0">
    <w:p w14:paraId="1B68EA31" w14:textId="77777777" w:rsidR="00D1259E" w:rsidRDefault="00D1259E" w:rsidP="0075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8F7F2" w14:textId="77777777" w:rsidR="00D1259E" w:rsidRDefault="00D1259E" w:rsidP="00752FFE">
      <w:pPr>
        <w:spacing w:after="0" w:line="240" w:lineRule="auto"/>
      </w:pPr>
      <w:r>
        <w:separator/>
      </w:r>
    </w:p>
  </w:footnote>
  <w:footnote w:type="continuationSeparator" w:id="0">
    <w:p w14:paraId="48204C9A" w14:textId="77777777" w:rsidR="00D1259E" w:rsidRDefault="00D1259E" w:rsidP="00752F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A397" w14:textId="77777777" w:rsidR="00752FFE" w:rsidRDefault="00752FFE">
    <w:pPr>
      <w:pStyle w:val="Encabezado"/>
    </w:pPr>
    <w:r>
      <w:tab/>
    </w:r>
    <w:r>
      <w:tab/>
      <w:t>BV</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64B33"/>
    <w:multiLevelType w:val="hybridMultilevel"/>
    <w:tmpl w:val="3C1A3FB4"/>
    <w:lvl w:ilvl="0" w:tplc="2864E988">
      <w:start w:val="1"/>
      <w:numFmt w:val="bullet"/>
      <w:lvlText w:val="•"/>
      <w:lvlJc w:val="left"/>
      <w:pPr>
        <w:tabs>
          <w:tab w:val="num" w:pos="720"/>
        </w:tabs>
        <w:ind w:left="720" w:hanging="360"/>
      </w:pPr>
      <w:rPr>
        <w:rFonts w:ascii="Times New Roman" w:hAnsi="Times New Roman" w:hint="default"/>
      </w:rPr>
    </w:lvl>
    <w:lvl w:ilvl="1" w:tplc="A32E83DC" w:tentative="1">
      <w:start w:val="1"/>
      <w:numFmt w:val="bullet"/>
      <w:lvlText w:val="•"/>
      <w:lvlJc w:val="left"/>
      <w:pPr>
        <w:tabs>
          <w:tab w:val="num" w:pos="1440"/>
        </w:tabs>
        <w:ind w:left="1440" w:hanging="360"/>
      </w:pPr>
      <w:rPr>
        <w:rFonts w:ascii="Times New Roman" w:hAnsi="Times New Roman" w:hint="default"/>
      </w:rPr>
    </w:lvl>
    <w:lvl w:ilvl="2" w:tplc="0E6EDA20" w:tentative="1">
      <w:start w:val="1"/>
      <w:numFmt w:val="bullet"/>
      <w:lvlText w:val="•"/>
      <w:lvlJc w:val="left"/>
      <w:pPr>
        <w:tabs>
          <w:tab w:val="num" w:pos="2160"/>
        </w:tabs>
        <w:ind w:left="2160" w:hanging="360"/>
      </w:pPr>
      <w:rPr>
        <w:rFonts w:ascii="Times New Roman" w:hAnsi="Times New Roman" w:hint="default"/>
      </w:rPr>
    </w:lvl>
    <w:lvl w:ilvl="3" w:tplc="9D8CAB96" w:tentative="1">
      <w:start w:val="1"/>
      <w:numFmt w:val="bullet"/>
      <w:lvlText w:val="•"/>
      <w:lvlJc w:val="left"/>
      <w:pPr>
        <w:tabs>
          <w:tab w:val="num" w:pos="2880"/>
        </w:tabs>
        <w:ind w:left="2880" w:hanging="360"/>
      </w:pPr>
      <w:rPr>
        <w:rFonts w:ascii="Times New Roman" w:hAnsi="Times New Roman" w:hint="default"/>
      </w:rPr>
    </w:lvl>
    <w:lvl w:ilvl="4" w:tplc="0EE60204" w:tentative="1">
      <w:start w:val="1"/>
      <w:numFmt w:val="bullet"/>
      <w:lvlText w:val="•"/>
      <w:lvlJc w:val="left"/>
      <w:pPr>
        <w:tabs>
          <w:tab w:val="num" w:pos="3600"/>
        </w:tabs>
        <w:ind w:left="3600" w:hanging="360"/>
      </w:pPr>
      <w:rPr>
        <w:rFonts w:ascii="Times New Roman" w:hAnsi="Times New Roman" w:hint="default"/>
      </w:rPr>
    </w:lvl>
    <w:lvl w:ilvl="5" w:tplc="B732777E" w:tentative="1">
      <w:start w:val="1"/>
      <w:numFmt w:val="bullet"/>
      <w:lvlText w:val="•"/>
      <w:lvlJc w:val="left"/>
      <w:pPr>
        <w:tabs>
          <w:tab w:val="num" w:pos="4320"/>
        </w:tabs>
        <w:ind w:left="4320" w:hanging="360"/>
      </w:pPr>
      <w:rPr>
        <w:rFonts w:ascii="Times New Roman" w:hAnsi="Times New Roman" w:hint="default"/>
      </w:rPr>
    </w:lvl>
    <w:lvl w:ilvl="6" w:tplc="80C8EBFC" w:tentative="1">
      <w:start w:val="1"/>
      <w:numFmt w:val="bullet"/>
      <w:lvlText w:val="•"/>
      <w:lvlJc w:val="left"/>
      <w:pPr>
        <w:tabs>
          <w:tab w:val="num" w:pos="5040"/>
        </w:tabs>
        <w:ind w:left="5040" w:hanging="360"/>
      </w:pPr>
      <w:rPr>
        <w:rFonts w:ascii="Times New Roman" w:hAnsi="Times New Roman" w:hint="default"/>
      </w:rPr>
    </w:lvl>
    <w:lvl w:ilvl="7" w:tplc="E1BC6E50" w:tentative="1">
      <w:start w:val="1"/>
      <w:numFmt w:val="bullet"/>
      <w:lvlText w:val="•"/>
      <w:lvlJc w:val="left"/>
      <w:pPr>
        <w:tabs>
          <w:tab w:val="num" w:pos="5760"/>
        </w:tabs>
        <w:ind w:left="5760" w:hanging="360"/>
      </w:pPr>
      <w:rPr>
        <w:rFonts w:ascii="Times New Roman" w:hAnsi="Times New Roman" w:hint="default"/>
      </w:rPr>
    </w:lvl>
    <w:lvl w:ilvl="8" w:tplc="7990214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E1"/>
    <w:rsid w:val="000C1509"/>
    <w:rsid w:val="000F1C3D"/>
    <w:rsid w:val="001816C7"/>
    <w:rsid w:val="001A0909"/>
    <w:rsid w:val="00293A3B"/>
    <w:rsid w:val="00295B88"/>
    <w:rsid w:val="0030426E"/>
    <w:rsid w:val="003965E1"/>
    <w:rsid w:val="003D189A"/>
    <w:rsid w:val="003E20DF"/>
    <w:rsid w:val="0048039A"/>
    <w:rsid w:val="005527BD"/>
    <w:rsid w:val="005E0EE8"/>
    <w:rsid w:val="006378A3"/>
    <w:rsid w:val="00660F84"/>
    <w:rsid w:val="006D0303"/>
    <w:rsid w:val="00725A8E"/>
    <w:rsid w:val="00752FFE"/>
    <w:rsid w:val="0084539D"/>
    <w:rsid w:val="0085096E"/>
    <w:rsid w:val="008C2A89"/>
    <w:rsid w:val="00921FA0"/>
    <w:rsid w:val="00A41883"/>
    <w:rsid w:val="00AF64BC"/>
    <w:rsid w:val="00B6260C"/>
    <w:rsid w:val="00B87BC2"/>
    <w:rsid w:val="00BE3A98"/>
    <w:rsid w:val="00C10D8E"/>
    <w:rsid w:val="00C27228"/>
    <w:rsid w:val="00C768EC"/>
    <w:rsid w:val="00C76DF2"/>
    <w:rsid w:val="00C9030E"/>
    <w:rsid w:val="00D1259E"/>
    <w:rsid w:val="00D6363D"/>
    <w:rsid w:val="00EB5EAC"/>
    <w:rsid w:val="00EF4634"/>
    <w:rsid w:val="00F84187"/>
    <w:rsid w:val="00FA62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E5F4"/>
  <w15:chartTrackingRefBased/>
  <w15:docId w15:val="{FE3A06F5-7B60-47AB-AE04-44862A1F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4634"/>
    <w:rPr>
      <w:color w:val="0563C1" w:themeColor="hyperlink"/>
      <w:u w:val="single"/>
    </w:rPr>
  </w:style>
  <w:style w:type="paragraph" w:styleId="Encabezado">
    <w:name w:val="header"/>
    <w:basedOn w:val="Normal"/>
    <w:link w:val="EncabezadoCar"/>
    <w:uiPriority w:val="99"/>
    <w:unhideWhenUsed/>
    <w:rsid w:val="00752F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2FFE"/>
  </w:style>
  <w:style w:type="paragraph" w:styleId="Piedepgina">
    <w:name w:val="footer"/>
    <w:basedOn w:val="Normal"/>
    <w:link w:val="PiedepginaCar"/>
    <w:uiPriority w:val="99"/>
    <w:unhideWhenUsed/>
    <w:rsid w:val="00752F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2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1898</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Usuario de Microsoft Office</cp:lastModifiedBy>
  <cp:revision>3</cp:revision>
  <dcterms:created xsi:type="dcterms:W3CDTF">2017-09-27T10:46:00Z</dcterms:created>
  <dcterms:modified xsi:type="dcterms:W3CDTF">2017-09-27T12:21:00Z</dcterms:modified>
</cp:coreProperties>
</file>