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A1" w:rsidRPr="003D30A1" w:rsidRDefault="003D30A1" w:rsidP="003D30A1">
      <w:pPr>
        <w:spacing w:line="240" w:lineRule="auto"/>
        <w:jc w:val="right"/>
        <w:rPr>
          <w:rFonts w:ascii="Arial" w:hAnsi="Arial" w:cs="Arial"/>
        </w:rPr>
      </w:pPr>
      <w:r w:rsidRPr="003D30A1">
        <w:rPr>
          <w:rFonts w:ascii="Arial" w:hAnsi="Arial" w:cs="Arial"/>
        </w:rPr>
        <w:t>BV36</w:t>
      </w:r>
    </w:p>
    <w:p w:rsidR="00AB13C9" w:rsidRPr="001D66E3" w:rsidRDefault="00AB13C9" w:rsidP="00AB13C9">
      <w:pPr>
        <w:spacing w:line="240" w:lineRule="auto"/>
        <w:jc w:val="center"/>
        <w:rPr>
          <w:rFonts w:ascii="Arial" w:hAnsi="Arial" w:cs="Arial"/>
          <w:b/>
        </w:rPr>
      </w:pPr>
      <w:r w:rsidRPr="001D66E3">
        <w:rPr>
          <w:rFonts w:ascii="Arial" w:hAnsi="Arial" w:cs="Arial"/>
          <w:b/>
        </w:rPr>
        <w:t xml:space="preserve">Secuenciación y ensamblado del genoma de </w:t>
      </w:r>
      <w:proofErr w:type="spellStart"/>
      <w:r w:rsidRPr="001D66E3">
        <w:rPr>
          <w:rFonts w:ascii="Arial" w:hAnsi="Arial" w:cs="Arial"/>
          <w:b/>
          <w:i/>
        </w:rPr>
        <w:t>Eragrostis</w:t>
      </w:r>
      <w:proofErr w:type="spellEnd"/>
      <w:r w:rsidRPr="001D66E3">
        <w:rPr>
          <w:rFonts w:ascii="Arial" w:hAnsi="Arial" w:cs="Arial"/>
          <w:b/>
          <w:i/>
        </w:rPr>
        <w:t xml:space="preserve"> </w:t>
      </w:r>
      <w:proofErr w:type="spellStart"/>
      <w:r w:rsidRPr="001D66E3">
        <w:rPr>
          <w:rFonts w:ascii="Arial" w:hAnsi="Arial" w:cs="Arial"/>
          <w:b/>
          <w:i/>
        </w:rPr>
        <w:t>curvula</w:t>
      </w:r>
      <w:proofErr w:type="spellEnd"/>
      <w:r w:rsidRPr="001D66E3">
        <w:rPr>
          <w:rFonts w:ascii="Arial" w:hAnsi="Arial" w:cs="Arial"/>
          <w:b/>
        </w:rPr>
        <w:t xml:space="preserve"> a fin de identificar genes relacionados con el modo reproductivo y calidad del forraje.</w:t>
      </w:r>
    </w:p>
    <w:p w:rsidR="00AB13C9" w:rsidRPr="001D66E3" w:rsidRDefault="00AB13C9" w:rsidP="00AB13C9">
      <w:pPr>
        <w:spacing w:line="240" w:lineRule="auto"/>
        <w:rPr>
          <w:rFonts w:ascii="Arial" w:hAnsi="Arial" w:cs="Arial"/>
        </w:rPr>
      </w:pPr>
    </w:p>
    <w:p w:rsidR="00AB13C9" w:rsidRPr="001D66E3" w:rsidRDefault="00AB13C9" w:rsidP="00AB13C9">
      <w:pPr>
        <w:pStyle w:val="Sinespaciado"/>
        <w:rPr>
          <w:rFonts w:ascii="Arial" w:hAnsi="Arial" w:cs="Arial"/>
        </w:rPr>
      </w:pPr>
      <w:r w:rsidRPr="001D66E3">
        <w:rPr>
          <w:rFonts w:ascii="Arial" w:hAnsi="Arial" w:cs="Arial"/>
          <w:iCs/>
        </w:rPr>
        <w:t>Carballo</w:t>
      </w:r>
      <w:r w:rsidR="003D30A1">
        <w:rPr>
          <w:rFonts w:ascii="Arial" w:hAnsi="Arial" w:cs="Arial"/>
          <w:iCs/>
        </w:rPr>
        <w:t>,</w:t>
      </w:r>
      <w:r w:rsidRPr="001D66E3">
        <w:rPr>
          <w:rFonts w:ascii="Arial" w:hAnsi="Arial" w:cs="Arial"/>
          <w:iCs/>
        </w:rPr>
        <w:t xml:space="preserve"> J</w:t>
      </w:r>
      <w:r w:rsidR="003D30A1">
        <w:rPr>
          <w:rFonts w:ascii="Arial" w:hAnsi="Arial" w:cs="Arial"/>
          <w:iCs/>
        </w:rPr>
        <w:t>.</w:t>
      </w:r>
      <w:r w:rsidRPr="001D66E3">
        <w:rPr>
          <w:rFonts w:ascii="Arial" w:hAnsi="Arial" w:cs="Arial"/>
          <w:vertAlign w:val="superscript"/>
        </w:rPr>
        <w:t>1</w:t>
      </w:r>
      <w:r>
        <w:rPr>
          <w:rFonts w:ascii="Arial" w:hAnsi="Arial" w:cs="Arial"/>
        </w:rPr>
        <w:t xml:space="preserve">, </w:t>
      </w:r>
      <w:proofErr w:type="spellStart"/>
      <w:r>
        <w:rPr>
          <w:rFonts w:ascii="Arial" w:hAnsi="Arial" w:cs="Arial"/>
        </w:rPr>
        <w:t>Garbus</w:t>
      </w:r>
      <w:proofErr w:type="spellEnd"/>
      <w:r w:rsidR="003D30A1">
        <w:rPr>
          <w:rFonts w:ascii="Arial" w:hAnsi="Arial" w:cs="Arial"/>
        </w:rPr>
        <w:t>,</w:t>
      </w:r>
      <w:r>
        <w:rPr>
          <w:rFonts w:ascii="Arial" w:hAnsi="Arial" w:cs="Arial"/>
        </w:rPr>
        <w:t xml:space="preserve"> I</w:t>
      </w:r>
      <w:r w:rsidR="003D30A1">
        <w:rPr>
          <w:rFonts w:ascii="Arial" w:hAnsi="Arial" w:cs="Arial"/>
        </w:rPr>
        <w:t>.</w:t>
      </w:r>
      <w:r w:rsidRPr="001D66E3">
        <w:rPr>
          <w:rFonts w:ascii="Arial" w:hAnsi="Arial" w:cs="Arial"/>
          <w:vertAlign w:val="superscript"/>
        </w:rPr>
        <w:t>1</w:t>
      </w:r>
      <w:proofErr w:type="gramStart"/>
      <w:r w:rsidRPr="001D66E3">
        <w:rPr>
          <w:rFonts w:ascii="Arial" w:hAnsi="Arial" w:cs="Arial"/>
          <w:vertAlign w:val="superscript"/>
        </w:rPr>
        <w:t>,2</w:t>
      </w:r>
      <w:proofErr w:type="gramEnd"/>
      <w:r>
        <w:rPr>
          <w:rFonts w:ascii="Arial" w:hAnsi="Arial" w:cs="Arial"/>
        </w:rPr>
        <w:t xml:space="preserve">, </w:t>
      </w:r>
      <w:bookmarkStart w:id="0" w:name="_GoBack"/>
      <w:proofErr w:type="spellStart"/>
      <w:r w:rsidRPr="001D66E3">
        <w:rPr>
          <w:rFonts w:ascii="Arial" w:hAnsi="Arial" w:cs="Arial"/>
        </w:rPr>
        <w:t>Albertin</w:t>
      </w:r>
      <w:r w:rsidR="003D30A1">
        <w:rPr>
          <w:rFonts w:ascii="Arial" w:hAnsi="Arial" w:cs="Arial"/>
        </w:rPr>
        <w:t>i</w:t>
      </w:r>
      <w:proofErr w:type="spellEnd"/>
      <w:r w:rsidR="003D30A1">
        <w:rPr>
          <w:rFonts w:ascii="Arial" w:hAnsi="Arial" w:cs="Arial"/>
        </w:rPr>
        <w:t>,</w:t>
      </w:r>
      <w:r w:rsidRPr="001D66E3">
        <w:rPr>
          <w:rFonts w:ascii="Arial" w:hAnsi="Arial" w:cs="Arial"/>
        </w:rPr>
        <w:t xml:space="preserve"> E</w:t>
      </w:r>
      <w:r w:rsidR="003D30A1">
        <w:rPr>
          <w:rFonts w:ascii="Arial" w:hAnsi="Arial" w:cs="Arial"/>
        </w:rPr>
        <w:t>.</w:t>
      </w:r>
      <w:r w:rsidRPr="001D66E3">
        <w:rPr>
          <w:rFonts w:ascii="Arial" w:hAnsi="Arial" w:cs="Arial"/>
        </w:rPr>
        <w:t xml:space="preserve">, </w:t>
      </w:r>
      <w:bookmarkEnd w:id="0"/>
      <w:r w:rsidRPr="001D66E3">
        <w:rPr>
          <w:rFonts w:ascii="Arial" w:hAnsi="Arial" w:cs="Arial"/>
        </w:rPr>
        <w:t>Selva</w:t>
      </w:r>
      <w:r w:rsidR="003D30A1">
        <w:rPr>
          <w:rFonts w:ascii="Arial" w:hAnsi="Arial" w:cs="Arial"/>
        </w:rPr>
        <w:t>,</w:t>
      </w:r>
      <w:r w:rsidRPr="001D66E3">
        <w:rPr>
          <w:rFonts w:ascii="Arial" w:hAnsi="Arial" w:cs="Arial"/>
        </w:rPr>
        <w:t xml:space="preserve"> J</w:t>
      </w:r>
      <w:r w:rsidR="003D30A1">
        <w:rPr>
          <w:rFonts w:ascii="Arial" w:hAnsi="Arial" w:cs="Arial"/>
        </w:rPr>
        <w:t>.</w:t>
      </w:r>
      <w:r w:rsidRPr="001D66E3">
        <w:rPr>
          <w:rFonts w:ascii="Arial" w:hAnsi="Arial" w:cs="Arial"/>
        </w:rPr>
        <w:t>P</w:t>
      </w:r>
      <w:r w:rsidR="003D30A1">
        <w:rPr>
          <w:rFonts w:ascii="Arial" w:hAnsi="Arial" w:cs="Arial"/>
        </w:rPr>
        <w:t>.</w:t>
      </w:r>
      <w:r w:rsidRPr="001D66E3">
        <w:rPr>
          <w:rFonts w:ascii="Arial" w:hAnsi="Arial" w:cs="Arial"/>
          <w:vertAlign w:val="superscript"/>
        </w:rPr>
        <w:t>1,5</w:t>
      </w:r>
      <w:r w:rsidRPr="001D66E3">
        <w:rPr>
          <w:rFonts w:ascii="Arial" w:hAnsi="Arial" w:cs="Arial"/>
        </w:rPr>
        <w:t>, Santos</w:t>
      </w:r>
      <w:r w:rsidR="003D30A1">
        <w:rPr>
          <w:rFonts w:ascii="Arial" w:hAnsi="Arial" w:cs="Arial"/>
        </w:rPr>
        <w:t>,</w:t>
      </w:r>
      <w:r w:rsidRPr="001D66E3">
        <w:rPr>
          <w:rFonts w:ascii="Arial" w:hAnsi="Arial" w:cs="Arial"/>
        </w:rPr>
        <w:t xml:space="preserve"> B</w:t>
      </w:r>
      <w:r w:rsidR="003D30A1">
        <w:rPr>
          <w:rFonts w:ascii="Arial" w:hAnsi="Arial" w:cs="Arial"/>
        </w:rPr>
        <w:t>.</w:t>
      </w:r>
      <w:r w:rsidRPr="001D66E3">
        <w:rPr>
          <w:rFonts w:ascii="Arial" w:hAnsi="Arial" w:cs="Arial"/>
        </w:rPr>
        <w:t>A</w:t>
      </w:r>
      <w:r w:rsidR="003D30A1">
        <w:rPr>
          <w:rFonts w:ascii="Arial" w:hAnsi="Arial" w:cs="Arial"/>
        </w:rPr>
        <w:t>.</w:t>
      </w:r>
      <w:r w:rsidRPr="001D66E3">
        <w:rPr>
          <w:rFonts w:ascii="Arial" w:hAnsi="Arial" w:cs="Arial"/>
        </w:rPr>
        <w:t>C</w:t>
      </w:r>
      <w:r w:rsidR="003D30A1">
        <w:rPr>
          <w:rFonts w:ascii="Arial" w:hAnsi="Arial" w:cs="Arial"/>
        </w:rPr>
        <w:t>.</w:t>
      </w:r>
      <w:r w:rsidRPr="001D66E3">
        <w:rPr>
          <w:rFonts w:ascii="Arial" w:hAnsi="Arial" w:cs="Arial"/>
        </w:rPr>
        <w:t>M</w:t>
      </w:r>
      <w:r w:rsidR="003D30A1">
        <w:rPr>
          <w:rFonts w:ascii="Arial" w:hAnsi="Arial" w:cs="Arial"/>
        </w:rPr>
        <w:t>.</w:t>
      </w:r>
      <w:r>
        <w:rPr>
          <w:rFonts w:ascii="Arial" w:hAnsi="Arial" w:cs="Arial"/>
          <w:vertAlign w:val="superscript"/>
        </w:rPr>
        <w:t>3</w:t>
      </w:r>
      <w:r>
        <w:rPr>
          <w:rFonts w:ascii="Arial" w:hAnsi="Arial" w:cs="Arial"/>
        </w:rPr>
        <w:t xml:space="preserve">, </w:t>
      </w:r>
      <w:proofErr w:type="spellStart"/>
      <w:r>
        <w:rPr>
          <w:rFonts w:ascii="Arial" w:hAnsi="Arial" w:cs="Arial"/>
        </w:rPr>
        <w:t>Caccamo</w:t>
      </w:r>
      <w:proofErr w:type="spellEnd"/>
      <w:r w:rsidR="003D30A1">
        <w:rPr>
          <w:rFonts w:ascii="Arial" w:hAnsi="Arial" w:cs="Arial"/>
        </w:rPr>
        <w:t>,</w:t>
      </w:r>
      <w:r>
        <w:rPr>
          <w:rFonts w:ascii="Arial" w:hAnsi="Arial" w:cs="Arial"/>
        </w:rPr>
        <w:t xml:space="preserve"> M</w:t>
      </w:r>
      <w:r w:rsidR="003D30A1">
        <w:rPr>
          <w:rFonts w:ascii="Arial" w:hAnsi="Arial" w:cs="Arial"/>
        </w:rPr>
        <w:t>.</w:t>
      </w:r>
      <w:r w:rsidRPr="001D66E3">
        <w:rPr>
          <w:rFonts w:ascii="Arial" w:hAnsi="Arial" w:cs="Arial"/>
          <w:vertAlign w:val="superscript"/>
        </w:rPr>
        <w:t>3</w:t>
      </w:r>
      <w:r>
        <w:rPr>
          <w:rFonts w:ascii="Arial" w:hAnsi="Arial" w:cs="Arial"/>
        </w:rPr>
        <w:t xml:space="preserve">, </w:t>
      </w:r>
      <w:r w:rsidRPr="001D66E3">
        <w:rPr>
          <w:rFonts w:ascii="Arial" w:hAnsi="Arial" w:cs="Arial"/>
        </w:rPr>
        <w:t>Echenique</w:t>
      </w:r>
      <w:r w:rsidR="003D30A1">
        <w:rPr>
          <w:rFonts w:ascii="Arial" w:hAnsi="Arial" w:cs="Arial"/>
        </w:rPr>
        <w:t>,</w:t>
      </w:r>
      <w:r w:rsidRPr="001D66E3">
        <w:rPr>
          <w:rFonts w:ascii="Arial" w:hAnsi="Arial" w:cs="Arial"/>
        </w:rPr>
        <w:t xml:space="preserve"> V</w:t>
      </w:r>
      <w:r w:rsidR="003D30A1">
        <w:rPr>
          <w:rFonts w:ascii="Arial" w:hAnsi="Arial" w:cs="Arial"/>
        </w:rPr>
        <w:t>.</w:t>
      </w:r>
      <w:r w:rsidRPr="001D66E3">
        <w:rPr>
          <w:rFonts w:ascii="Arial" w:hAnsi="Arial" w:cs="Arial"/>
          <w:vertAlign w:val="superscript"/>
        </w:rPr>
        <w:t>1,3</w:t>
      </w:r>
      <w:r w:rsidRPr="001D66E3">
        <w:rPr>
          <w:rFonts w:ascii="Arial" w:hAnsi="Arial" w:cs="Arial"/>
        </w:rPr>
        <w:t>.</w:t>
      </w:r>
    </w:p>
    <w:p w:rsidR="00AB13C9" w:rsidRPr="001D66E3" w:rsidRDefault="00AB13C9" w:rsidP="00AB13C9">
      <w:pPr>
        <w:pStyle w:val="Sinespaciado"/>
        <w:rPr>
          <w:rFonts w:ascii="Arial" w:hAnsi="Arial" w:cs="Arial"/>
          <w:vertAlign w:val="superscript"/>
        </w:rPr>
      </w:pPr>
      <w:r w:rsidRPr="001D66E3">
        <w:rPr>
          <w:rFonts w:ascii="Arial" w:hAnsi="Arial" w:cs="Arial"/>
        </w:rPr>
        <w:t xml:space="preserve">1) Centro de Recursos Naturales Renovables de la Zona Semiárida (CERZOS) Universidad Nacional del Sur-CONICET, Bahía Blanca, Argentina. 2) Dpto.  De Ciencias de la Salud, Universidad Nacional del Sur (UNS), Bahía Blanca. 3) </w:t>
      </w:r>
      <w:r>
        <w:rPr>
          <w:rFonts w:ascii="Arial" w:hAnsi="Arial" w:cs="Arial"/>
        </w:rPr>
        <w:t xml:space="preserve">NIAB, </w:t>
      </w:r>
      <w:r w:rsidRPr="001D66E3">
        <w:rPr>
          <w:rFonts w:ascii="Arial" w:hAnsi="Arial" w:cs="Arial"/>
        </w:rPr>
        <w:t xml:space="preserve"> Cambridge, Reino Unido 4) </w:t>
      </w:r>
      <w:proofErr w:type="spellStart"/>
      <w:r w:rsidRPr="001D66E3">
        <w:rPr>
          <w:rFonts w:ascii="Arial" w:hAnsi="Arial" w:cs="Arial"/>
        </w:rPr>
        <w:t>Department</w:t>
      </w:r>
      <w:proofErr w:type="spellEnd"/>
      <w:r w:rsidRPr="001D66E3">
        <w:rPr>
          <w:rFonts w:ascii="Arial" w:hAnsi="Arial" w:cs="Arial"/>
        </w:rPr>
        <w:t xml:space="preserve"> of </w:t>
      </w:r>
      <w:proofErr w:type="spellStart"/>
      <w:r w:rsidRPr="001D66E3">
        <w:rPr>
          <w:rFonts w:ascii="Arial" w:hAnsi="Arial" w:cs="Arial"/>
        </w:rPr>
        <w:t>Agricultural</w:t>
      </w:r>
      <w:proofErr w:type="spellEnd"/>
      <w:r w:rsidRPr="001D66E3">
        <w:rPr>
          <w:rFonts w:ascii="Arial" w:hAnsi="Arial" w:cs="Arial"/>
        </w:rPr>
        <w:t xml:space="preserve">, </w:t>
      </w:r>
      <w:proofErr w:type="spellStart"/>
      <w:r w:rsidRPr="001D66E3">
        <w:rPr>
          <w:rFonts w:ascii="Arial" w:hAnsi="Arial" w:cs="Arial"/>
        </w:rPr>
        <w:t>Food</w:t>
      </w:r>
      <w:proofErr w:type="spellEnd"/>
      <w:r w:rsidRPr="001D66E3">
        <w:rPr>
          <w:rFonts w:ascii="Arial" w:hAnsi="Arial" w:cs="Arial"/>
        </w:rPr>
        <w:t xml:space="preserve"> and </w:t>
      </w:r>
      <w:proofErr w:type="spellStart"/>
      <w:r w:rsidRPr="001D66E3">
        <w:rPr>
          <w:rFonts w:ascii="Arial" w:hAnsi="Arial" w:cs="Arial"/>
        </w:rPr>
        <w:t>Environmental</w:t>
      </w:r>
      <w:proofErr w:type="spellEnd"/>
      <w:r w:rsidRPr="001D66E3">
        <w:rPr>
          <w:rFonts w:ascii="Arial" w:hAnsi="Arial" w:cs="Arial"/>
        </w:rPr>
        <w:t xml:space="preserve"> </w:t>
      </w:r>
      <w:proofErr w:type="spellStart"/>
      <w:r w:rsidRPr="001D66E3">
        <w:rPr>
          <w:rFonts w:ascii="Arial" w:hAnsi="Arial" w:cs="Arial"/>
        </w:rPr>
        <w:t>Science</w:t>
      </w:r>
      <w:proofErr w:type="spellEnd"/>
      <w:r w:rsidRPr="001D66E3">
        <w:rPr>
          <w:rFonts w:ascii="Arial" w:hAnsi="Arial" w:cs="Arial"/>
        </w:rPr>
        <w:t xml:space="preserve">, </w:t>
      </w:r>
      <w:proofErr w:type="spellStart"/>
      <w:r w:rsidRPr="001D66E3">
        <w:rPr>
          <w:rFonts w:ascii="Arial" w:hAnsi="Arial" w:cs="Arial"/>
        </w:rPr>
        <w:t>University</w:t>
      </w:r>
      <w:proofErr w:type="spellEnd"/>
      <w:r w:rsidRPr="001D66E3">
        <w:rPr>
          <w:rFonts w:ascii="Arial" w:hAnsi="Arial" w:cs="Arial"/>
        </w:rPr>
        <w:t xml:space="preserve"> of Perugia, Perugia, </w:t>
      </w:r>
      <w:proofErr w:type="spellStart"/>
      <w:r w:rsidRPr="001D66E3">
        <w:rPr>
          <w:rFonts w:ascii="Arial" w:hAnsi="Arial" w:cs="Arial"/>
        </w:rPr>
        <w:t>Italy</w:t>
      </w:r>
      <w:proofErr w:type="spellEnd"/>
      <w:r w:rsidRPr="001D66E3">
        <w:rPr>
          <w:rFonts w:ascii="Arial" w:hAnsi="Arial" w:cs="Arial"/>
        </w:rPr>
        <w:t xml:space="preserve"> 5) Dpto. de Biología, Bioquímica y Farmacia, Universidad Nacional del Sur (UNS), Bahía Blanca, Argentina 6) Dpto. Agronomía, Universidad Nacional del Sur (UNS), Bahía Blanca, Argentina.</w:t>
      </w:r>
    </w:p>
    <w:p w:rsidR="00AB13C9" w:rsidRPr="001D66E3" w:rsidRDefault="00AB13C9" w:rsidP="00AB13C9">
      <w:pPr>
        <w:pStyle w:val="Sinespaciado"/>
        <w:rPr>
          <w:rFonts w:ascii="Arial" w:hAnsi="Arial" w:cs="Arial"/>
          <w:i/>
        </w:rPr>
      </w:pPr>
    </w:p>
    <w:p w:rsidR="00AB13C9" w:rsidRPr="001D66E3" w:rsidRDefault="00AB13C9" w:rsidP="00AB13C9">
      <w:pPr>
        <w:jc w:val="both"/>
        <w:rPr>
          <w:rFonts w:ascii="Arial" w:hAnsi="Arial" w:cs="Arial"/>
        </w:rPr>
      </w:pPr>
      <w:proofErr w:type="spellStart"/>
      <w:r w:rsidRPr="001D66E3">
        <w:rPr>
          <w:rFonts w:ascii="Arial" w:hAnsi="Arial" w:cs="Arial"/>
          <w:i/>
        </w:rPr>
        <w:t>Eragrostis</w:t>
      </w:r>
      <w:proofErr w:type="spellEnd"/>
      <w:r w:rsidRPr="001D66E3">
        <w:rPr>
          <w:rFonts w:ascii="Arial" w:hAnsi="Arial" w:cs="Arial"/>
          <w:i/>
        </w:rPr>
        <w:t xml:space="preserve"> </w:t>
      </w:r>
      <w:proofErr w:type="spellStart"/>
      <w:r w:rsidRPr="001D66E3">
        <w:rPr>
          <w:rFonts w:ascii="Arial" w:hAnsi="Arial" w:cs="Arial"/>
          <w:i/>
        </w:rPr>
        <w:t>curvula</w:t>
      </w:r>
      <w:proofErr w:type="spellEnd"/>
      <w:r w:rsidRPr="001D66E3">
        <w:rPr>
          <w:rFonts w:ascii="Arial" w:hAnsi="Arial" w:cs="Arial"/>
          <w:i/>
        </w:rPr>
        <w:t xml:space="preserve"> </w:t>
      </w:r>
      <w:r w:rsidRPr="001D66E3">
        <w:rPr>
          <w:rFonts w:ascii="Arial" w:hAnsi="Arial" w:cs="Arial"/>
        </w:rPr>
        <w:t>(</w:t>
      </w:r>
      <w:r>
        <w:rPr>
          <w:rFonts w:ascii="Arial" w:hAnsi="Arial" w:cs="Arial"/>
        </w:rPr>
        <w:t>p</w:t>
      </w:r>
      <w:r w:rsidRPr="001D66E3">
        <w:rPr>
          <w:rFonts w:ascii="Arial" w:hAnsi="Arial" w:cs="Arial"/>
        </w:rPr>
        <w:t xml:space="preserve">asto llorón) es una gramínea C4 originaria del sur de África, adaptada a suelos arenosos y muy tolerante al estrés por sequía. Posee diferentes niveles de ploidía, desde 2x hasta 8x con x=10. Los individuos diploides son sexuales mientras que los tetraploides pueden ser sexuales o apomícticos con diferentes porcentajes de sacos sexuales. </w:t>
      </w:r>
    </w:p>
    <w:p w:rsidR="00AB13C9" w:rsidRPr="001D66E3" w:rsidRDefault="00AB13C9" w:rsidP="00AB13C9">
      <w:pPr>
        <w:jc w:val="both"/>
        <w:rPr>
          <w:rFonts w:ascii="Arial" w:hAnsi="Arial" w:cs="Arial"/>
          <w:lang w:val="es-ES_tradnl"/>
        </w:rPr>
      </w:pPr>
      <w:r w:rsidRPr="001D66E3">
        <w:rPr>
          <w:rFonts w:ascii="Arial" w:hAnsi="Arial" w:cs="Arial"/>
          <w:lang w:val="es-ES_tradnl"/>
        </w:rPr>
        <w:t xml:space="preserve">Los genes que revisten mayor interés en </w:t>
      </w:r>
      <w:r w:rsidRPr="001D66E3">
        <w:rPr>
          <w:rFonts w:ascii="Arial" w:hAnsi="Arial" w:cs="Arial"/>
          <w:i/>
          <w:lang w:val="es-ES_tradnl"/>
        </w:rPr>
        <w:t xml:space="preserve">E. </w:t>
      </w:r>
      <w:proofErr w:type="spellStart"/>
      <w:r w:rsidRPr="001D66E3">
        <w:rPr>
          <w:rFonts w:ascii="Arial" w:hAnsi="Arial" w:cs="Arial"/>
          <w:i/>
          <w:lang w:val="es-ES_tradnl"/>
        </w:rPr>
        <w:t>curvula</w:t>
      </w:r>
      <w:proofErr w:type="spellEnd"/>
      <w:r w:rsidRPr="001D66E3">
        <w:rPr>
          <w:rFonts w:ascii="Arial" w:hAnsi="Arial" w:cs="Arial"/>
          <w:lang w:val="es-ES_tradnl"/>
        </w:rPr>
        <w:t xml:space="preserve"> son los relacionados con calidad de forraje, resistencia a estrés abiótico y principalmente los genes presentes en la región condicionante de la apomixis. Contar con una secuencia genómica de buena calidad que permita dilucidar la arquitectura de esta gramínea constituye un paso fundamental para obtener un catálogo completo y ordenado de genes de esta especie.</w:t>
      </w:r>
    </w:p>
    <w:p w:rsidR="00AB13C9" w:rsidRPr="001D66E3" w:rsidRDefault="00AB13C9" w:rsidP="00AB13C9">
      <w:pPr>
        <w:jc w:val="both"/>
        <w:rPr>
          <w:rFonts w:ascii="Arial" w:hAnsi="Arial" w:cs="Arial"/>
        </w:rPr>
      </w:pPr>
      <w:r w:rsidRPr="001D66E3">
        <w:rPr>
          <w:rFonts w:ascii="Arial" w:hAnsi="Arial" w:cs="Arial"/>
          <w:lang w:val="es-ES_tradnl"/>
        </w:rPr>
        <w:t xml:space="preserve">Para llevar a cabo este propósito, ha sido seleccionado el cultivar diploide Victoria (2n=2x=20, </w:t>
      </w:r>
      <w:r w:rsidRPr="001D66E3">
        <w:rPr>
          <w:rFonts w:ascii="Arial" w:hAnsi="Arial" w:cs="Arial"/>
        </w:rPr>
        <w:t xml:space="preserve">~1200 Mb), </w:t>
      </w:r>
      <w:r w:rsidRPr="001D66E3">
        <w:rPr>
          <w:rFonts w:ascii="Arial" w:hAnsi="Arial" w:cs="Arial"/>
          <w:lang w:val="es-ES_tradnl"/>
        </w:rPr>
        <w:t xml:space="preserve">obtenido a partir de la reducción del número de cromosomas por cultivo in vitro de inflorescencias del cv. </w:t>
      </w:r>
      <w:proofErr w:type="spellStart"/>
      <w:proofErr w:type="gramStart"/>
      <w:r w:rsidRPr="001D66E3">
        <w:rPr>
          <w:rFonts w:ascii="Arial" w:hAnsi="Arial" w:cs="Arial"/>
          <w:lang w:val="es-ES_tradnl"/>
        </w:rPr>
        <w:t>apomíctico</w:t>
      </w:r>
      <w:proofErr w:type="spellEnd"/>
      <w:proofErr w:type="gramEnd"/>
      <w:r w:rsidRPr="001D66E3">
        <w:rPr>
          <w:rFonts w:ascii="Arial" w:hAnsi="Arial" w:cs="Arial"/>
          <w:lang w:val="es-ES_tradnl"/>
        </w:rPr>
        <w:t xml:space="preserve"> </w:t>
      </w:r>
      <w:proofErr w:type="spellStart"/>
      <w:r w:rsidRPr="001D66E3">
        <w:rPr>
          <w:rFonts w:ascii="Arial" w:hAnsi="Arial" w:cs="Arial"/>
          <w:lang w:val="es-ES_tradnl"/>
        </w:rPr>
        <w:t>Tanganyika</w:t>
      </w:r>
      <w:proofErr w:type="spellEnd"/>
      <w:r w:rsidRPr="001D66E3">
        <w:rPr>
          <w:rFonts w:ascii="Arial" w:hAnsi="Arial" w:cs="Arial"/>
          <w:lang w:val="es-ES_tradnl"/>
        </w:rPr>
        <w:t xml:space="preserve"> (2n=4x=40). La secuenciación de ADN de alta calidad fue realizada</w:t>
      </w:r>
      <w:r w:rsidRPr="006D5D79">
        <w:rPr>
          <w:rFonts w:ascii="Arial" w:hAnsi="Arial"/>
          <w:lang w:val="es-ES_tradnl"/>
        </w:rPr>
        <w:t xml:space="preserve"> </w:t>
      </w:r>
      <w:r w:rsidRPr="001D66E3">
        <w:rPr>
          <w:rFonts w:ascii="Arial" w:hAnsi="Arial" w:cs="Arial"/>
        </w:rPr>
        <w:t xml:space="preserve">mediante la tecnología de última generación </w:t>
      </w:r>
      <w:proofErr w:type="spellStart"/>
      <w:r w:rsidRPr="001D66E3">
        <w:rPr>
          <w:rFonts w:ascii="Arial" w:hAnsi="Arial" w:cs="Arial"/>
        </w:rPr>
        <w:t>PacBio</w:t>
      </w:r>
      <w:proofErr w:type="spellEnd"/>
      <w:r w:rsidRPr="001D66E3">
        <w:rPr>
          <w:rFonts w:ascii="Arial" w:hAnsi="Arial" w:cs="Arial"/>
        </w:rPr>
        <w:t xml:space="preserve"> </w:t>
      </w:r>
      <w:proofErr w:type="spellStart"/>
      <w:r w:rsidRPr="001D66E3">
        <w:rPr>
          <w:rFonts w:ascii="Arial" w:hAnsi="Arial" w:cs="Arial"/>
        </w:rPr>
        <w:t>sequel</w:t>
      </w:r>
      <w:proofErr w:type="spellEnd"/>
      <w:r w:rsidRPr="001D66E3">
        <w:rPr>
          <w:rFonts w:ascii="Arial" w:hAnsi="Arial" w:cs="Arial"/>
        </w:rPr>
        <w:t xml:space="preserve"> </w:t>
      </w:r>
      <w:proofErr w:type="spellStart"/>
      <w:r w:rsidRPr="001D66E3">
        <w:rPr>
          <w:rFonts w:ascii="Arial" w:hAnsi="Arial" w:cs="Arial"/>
        </w:rPr>
        <w:t>system</w:t>
      </w:r>
      <w:proofErr w:type="spellEnd"/>
      <w:r w:rsidRPr="001D66E3">
        <w:rPr>
          <w:rFonts w:ascii="Arial" w:hAnsi="Arial" w:cs="Arial"/>
        </w:rPr>
        <w:t>. Este sistema permite la obtención de lecturas largas, las cuales luego de la corrección y ensamblado genera un alto grado de contigüidad y una precisión mayor a 99.99%. El resultado de la secuenciación de 2 librerías, una con protocolo de 10 kb y otra de 20 kb, arrojó 6</w:t>
      </w:r>
      <w:r>
        <w:rPr>
          <w:rFonts w:ascii="Arial" w:hAnsi="Arial" w:cs="Arial"/>
        </w:rPr>
        <w:t>.</w:t>
      </w:r>
      <w:r w:rsidRPr="001D66E3">
        <w:rPr>
          <w:rFonts w:ascii="Arial" w:hAnsi="Arial" w:cs="Arial"/>
        </w:rPr>
        <w:t>223</w:t>
      </w:r>
      <w:r>
        <w:rPr>
          <w:rFonts w:ascii="Arial" w:hAnsi="Arial" w:cs="Arial"/>
        </w:rPr>
        <w:t>.</w:t>
      </w:r>
      <w:r w:rsidRPr="001D66E3">
        <w:rPr>
          <w:rFonts w:ascii="Arial" w:hAnsi="Arial" w:cs="Arial"/>
        </w:rPr>
        <w:t>627 y 3</w:t>
      </w:r>
      <w:r>
        <w:rPr>
          <w:rFonts w:ascii="Arial" w:hAnsi="Arial" w:cs="Arial"/>
        </w:rPr>
        <w:t>.</w:t>
      </w:r>
      <w:r w:rsidRPr="001D66E3">
        <w:rPr>
          <w:rFonts w:ascii="Arial" w:hAnsi="Arial" w:cs="Arial"/>
        </w:rPr>
        <w:t>309</w:t>
      </w:r>
      <w:r>
        <w:rPr>
          <w:rFonts w:ascii="Arial" w:hAnsi="Arial" w:cs="Arial"/>
        </w:rPr>
        <w:t>.</w:t>
      </w:r>
      <w:r w:rsidRPr="001D66E3">
        <w:rPr>
          <w:rFonts w:ascii="Arial" w:hAnsi="Arial" w:cs="Arial"/>
        </w:rPr>
        <w:t>811 lecturas respectivamente, con una cobertura del haplotipo de 90X. El ensamblado se realizó en NIAB Cambridge R</w:t>
      </w:r>
      <w:r>
        <w:rPr>
          <w:rFonts w:ascii="Arial" w:hAnsi="Arial" w:cs="Arial"/>
        </w:rPr>
        <w:t>U</w:t>
      </w:r>
      <w:r w:rsidRPr="001D66E3">
        <w:rPr>
          <w:rFonts w:ascii="Arial" w:hAnsi="Arial" w:cs="Arial"/>
        </w:rPr>
        <w:t xml:space="preserve">, utilizando distintos </w:t>
      </w:r>
      <w:proofErr w:type="spellStart"/>
      <w:r w:rsidRPr="001D66E3">
        <w:rPr>
          <w:rFonts w:ascii="Arial" w:hAnsi="Arial" w:cs="Arial"/>
        </w:rPr>
        <w:t>software</w:t>
      </w:r>
      <w:r>
        <w:rPr>
          <w:rFonts w:ascii="Arial" w:hAnsi="Arial" w:cs="Arial"/>
        </w:rPr>
        <w:t>s</w:t>
      </w:r>
      <w:proofErr w:type="spellEnd"/>
      <w:r w:rsidRPr="001D66E3">
        <w:rPr>
          <w:rFonts w:ascii="Arial" w:hAnsi="Arial" w:cs="Arial"/>
        </w:rPr>
        <w:t xml:space="preserve">, siendo </w:t>
      </w:r>
      <w:proofErr w:type="spellStart"/>
      <w:r w:rsidRPr="001D66E3">
        <w:rPr>
          <w:rFonts w:ascii="Arial" w:hAnsi="Arial" w:cs="Arial"/>
        </w:rPr>
        <w:t>Falcon</w:t>
      </w:r>
      <w:proofErr w:type="spellEnd"/>
      <w:r w:rsidRPr="001D66E3">
        <w:rPr>
          <w:rFonts w:ascii="Arial" w:hAnsi="Arial" w:cs="Arial"/>
        </w:rPr>
        <w:t xml:space="preserve"> el que mayor perform</w:t>
      </w:r>
      <w:r>
        <w:rPr>
          <w:rFonts w:ascii="Arial" w:hAnsi="Arial" w:cs="Arial"/>
        </w:rPr>
        <w:t xml:space="preserve">ance tuvo con un N50 de 380026 </w:t>
      </w:r>
      <w:proofErr w:type="spellStart"/>
      <w:r>
        <w:rPr>
          <w:rFonts w:ascii="Arial" w:hAnsi="Arial" w:cs="Arial"/>
        </w:rPr>
        <w:t>p</w:t>
      </w:r>
      <w:r w:rsidRPr="001D66E3">
        <w:rPr>
          <w:rFonts w:ascii="Arial" w:hAnsi="Arial" w:cs="Arial"/>
        </w:rPr>
        <w:t>b</w:t>
      </w:r>
      <w:proofErr w:type="spellEnd"/>
      <w:r w:rsidRPr="001D66E3">
        <w:rPr>
          <w:rFonts w:ascii="Arial" w:hAnsi="Arial" w:cs="Arial"/>
        </w:rPr>
        <w:t xml:space="preserve"> y 3</w:t>
      </w:r>
      <w:r>
        <w:rPr>
          <w:rFonts w:ascii="Arial" w:hAnsi="Arial" w:cs="Arial"/>
        </w:rPr>
        <w:t>.</w:t>
      </w:r>
      <w:r w:rsidRPr="001D66E3">
        <w:rPr>
          <w:rFonts w:ascii="Arial" w:hAnsi="Arial" w:cs="Arial"/>
        </w:rPr>
        <w:t xml:space="preserve">118 </w:t>
      </w:r>
      <w:proofErr w:type="spellStart"/>
      <w:r w:rsidRPr="001D66E3">
        <w:rPr>
          <w:rFonts w:ascii="Arial" w:hAnsi="Arial" w:cs="Arial"/>
        </w:rPr>
        <w:t>contigs</w:t>
      </w:r>
      <w:proofErr w:type="spellEnd"/>
      <w:r w:rsidRPr="001D66E3">
        <w:rPr>
          <w:rFonts w:ascii="Arial" w:hAnsi="Arial" w:cs="Arial"/>
        </w:rPr>
        <w:t xml:space="preserve"> cubriendo más del 95% del </w:t>
      </w:r>
      <w:r>
        <w:rPr>
          <w:rFonts w:ascii="Arial" w:hAnsi="Arial" w:cs="Arial"/>
        </w:rPr>
        <w:t xml:space="preserve">tamaño estimado del </w:t>
      </w:r>
      <w:r w:rsidRPr="001D66E3">
        <w:rPr>
          <w:rFonts w:ascii="Arial" w:hAnsi="Arial" w:cs="Arial"/>
        </w:rPr>
        <w:t>genoma. Estos resultados fueron analizados con el software BUSCO para determinar la presencia de genes</w:t>
      </w:r>
      <w:r w:rsidR="00286802">
        <w:rPr>
          <w:rFonts w:ascii="Arial" w:hAnsi="Arial" w:cs="Arial"/>
        </w:rPr>
        <w:t xml:space="preserve"> con una única copia</w:t>
      </w:r>
      <w:r w:rsidRPr="001D66E3">
        <w:rPr>
          <w:rFonts w:ascii="Arial" w:hAnsi="Arial" w:cs="Arial"/>
        </w:rPr>
        <w:t xml:space="preserve"> </w:t>
      </w:r>
      <w:r w:rsidR="00286802">
        <w:rPr>
          <w:rFonts w:ascii="Arial" w:hAnsi="Arial" w:cs="Arial"/>
        </w:rPr>
        <w:t>ortólogos</w:t>
      </w:r>
      <w:r w:rsidRPr="001D66E3">
        <w:rPr>
          <w:rFonts w:ascii="Arial" w:hAnsi="Arial" w:cs="Arial"/>
        </w:rPr>
        <w:t xml:space="preserve"> a especi</w:t>
      </w:r>
      <w:r w:rsidR="00286802">
        <w:rPr>
          <w:rFonts w:ascii="Arial" w:hAnsi="Arial" w:cs="Arial"/>
        </w:rPr>
        <w:t>es relacionadas, contando con más de</w:t>
      </w:r>
      <w:r w:rsidRPr="001D66E3">
        <w:rPr>
          <w:rFonts w:ascii="Arial" w:hAnsi="Arial" w:cs="Arial"/>
        </w:rPr>
        <w:t xml:space="preserve"> </w:t>
      </w:r>
      <w:r w:rsidR="00286802">
        <w:rPr>
          <w:rFonts w:ascii="Arial" w:hAnsi="Arial" w:cs="Arial"/>
        </w:rPr>
        <w:t>97</w:t>
      </w:r>
      <w:r w:rsidRPr="001D66E3">
        <w:rPr>
          <w:rFonts w:ascii="Arial" w:hAnsi="Arial" w:cs="Arial"/>
        </w:rPr>
        <w:t>% de los genes.</w:t>
      </w:r>
    </w:p>
    <w:p w:rsidR="00AB13C9" w:rsidRPr="001D66E3" w:rsidRDefault="00AB13C9" w:rsidP="00AB13C9">
      <w:pPr>
        <w:jc w:val="both"/>
        <w:rPr>
          <w:rFonts w:ascii="Arial" w:hAnsi="Arial" w:cs="Arial"/>
        </w:rPr>
      </w:pPr>
      <w:r w:rsidRPr="001D66E3">
        <w:rPr>
          <w:rFonts w:ascii="Arial" w:hAnsi="Arial" w:cs="Arial"/>
        </w:rPr>
        <w:t>El alto grado de contigüidad del genoma y el contenido de un gran porcentaje de los genes nos permite no solo la identificación de genes relacionados con el modo reproductivo y la calidad de forraje, si no también utilizarlo como punto inicial para la secuenciación de materiales tetraploides más complejos</w:t>
      </w:r>
      <w:r>
        <w:rPr>
          <w:rFonts w:ascii="Arial" w:hAnsi="Arial" w:cs="Arial"/>
        </w:rPr>
        <w:t xml:space="preserve">. </w:t>
      </w:r>
    </w:p>
    <w:p w:rsidR="003D514B" w:rsidRPr="001D66E3" w:rsidRDefault="003D514B" w:rsidP="00730FC0">
      <w:pPr>
        <w:rPr>
          <w:rFonts w:ascii="Arial" w:hAnsi="Arial" w:cs="Arial"/>
        </w:rPr>
      </w:pPr>
    </w:p>
    <w:sectPr w:rsidR="003D514B" w:rsidRPr="001D66E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50" w:rsidRDefault="00426D50" w:rsidP="00B95EE6">
      <w:pPr>
        <w:spacing w:after="0" w:line="240" w:lineRule="auto"/>
      </w:pPr>
      <w:r>
        <w:separator/>
      </w:r>
    </w:p>
  </w:endnote>
  <w:endnote w:type="continuationSeparator" w:id="0">
    <w:p w:rsidR="00426D50" w:rsidRDefault="00426D50" w:rsidP="00B9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50" w:rsidRDefault="00426D50" w:rsidP="00B95EE6">
      <w:pPr>
        <w:spacing w:after="0" w:line="240" w:lineRule="auto"/>
      </w:pPr>
      <w:r>
        <w:separator/>
      </w:r>
    </w:p>
  </w:footnote>
  <w:footnote w:type="continuationSeparator" w:id="0">
    <w:p w:rsidR="00426D50" w:rsidRDefault="00426D50" w:rsidP="00B95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B3B17"/>
    <w:multiLevelType w:val="hybridMultilevel"/>
    <w:tmpl w:val="AEF099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5357F7"/>
    <w:multiLevelType w:val="hybridMultilevel"/>
    <w:tmpl w:val="2076C0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402055"/>
    <w:multiLevelType w:val="hybridMultilevel"/>
    <w:tmpl w:val="2C16C6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EF"/>
    <w:rsid w:val="00095981"/>
    <w:rsid w:val="001071EF"/>
    <w:rsid w:val="001D66E3"/>
    <w:rsid w:val="00286802"/>
    <w:rsid w:val="003D30A1"/>
    <w:rsid w:val="003D514B"/>
    <w:rsid w:val="003E0FB8"/>
    <w:rsid w:val="00426D50"/>
    <w:rsid w:val="005B708C"/>
    <w:rsid w:val="005C214C"/>
    <w:rsid w:val="00625E12"/>
    <w:rsid w:val="00660DE7"/>
    <w:rsid w:val="006E5FF6"/>
    <w:rsid w:val="0070768E"/>
    <w:rsid w:val="00730FC0"/>
    <w:rsid w:val="0077115C"/>
    <w:rsid w:val="00840468"/>
    <w:rsid w:val="009E12EF"/>
    <w:rsid w:val="00A005C0"/>
    <w:rsid w:val="00A51753"/>
    <w:rsid w:val="00AB13C9"/>
    <w:rsid w:val="00AB4C88"/>
    <w:rsid w:val="00B14813"/>
    <w:rsid w:val="00B95EE6"/>
    <w:rsid w:val="00BD74AC"/>
    <w:rsid w:val="00C73D2B"/>
    <w:rsid w:val="00C958B0"/>
    <w:rsid w:val="00D233C3"/>
    <w:rsid w:val="00D45F6E"/>
    <w:rsid w:val="00D53FA4"/>
    <w:rsid w:val="00D77445"/>
    <w:rsid w:val="00E21AC7"/>
    <w:rsid w:val="00ED2902"/>
    <w:rsid w:val="00EE12F9"/>
    <w:rsid w:val="00F156AD"/>
    <w:rsid w:val="00F976E5"/>
    <w:rsid w:val="00FE03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0FB8"/>
    <w:pPr>
      <w:ind w:left="720"/>
      <w:contextualSpacing/>
    </w:pPr>
  </w:style>
  <w:style w:type="character" w:styleId="Hipervnculo">
    <w:name w:val="Hyperlink"/>
    <w:basedOn w:val="Fuentedeprrafopredeter"/>
    <w:uiPriority w:val="99"/>
    <w:unhideWhenUsed/>
    <w:rsid w:val="003E0FB8"/>
    <w:rPr>
      <w:color w:val="0000FF" w:themeColor="hyperlink"/>
      <w:u w:val="single"/>
    </w:rPr>
  </w:style>
  <w:style w:type="paragraph" w:styleId="NormalWeb">
    <w:name w:val="Normal (Web)"/>
    <w:basedOn w:val="Normal"/>
    <w:uiPriority w:val="99"/>
    <w:semiHidden/>
    <w:unhideWhenUsed/>
    <w:rsid w:val="0084046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cabezado">
    <w:name w:val="header"/>
    <w:basedOn w:val="Normal"/>
    <w:link w:val="EncabezadoCar"/>
    <w:uiPriority w:val="99"/>
    <w:unhideWhenUsed/>
    <w:rsid w:val="00B95E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5EE6"/>
  </w:style>
  <w:style w:type="paragraph" w:styleId="Piedepgina">
    <w:name w:val="footer"/>
    <w:basedOn w:val="Normal"/>
    <w:link w:val="PiedepginaCar"/>
    <w:uiPriority w:val="99"/>
    <w:unhideWhenUsed/>
    <w:rsid w:val="00B95E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5EE6"/>
  </w:style>
  <w:style w:type="paragraph" w:styleId="Sinespaciado">
    <w:name w:val="No Spacing"/>
    <w:uiPriority w:val="1"/>
    <w:qFormat/>
    <w:rsid w:val="00D233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0FB8"/>
    <w:pPr>
      <w:ind w:left="720"/>
      <w:contextualSpacing/>
    </w:pPr>
  </w:style>
  <w:style w:type="character" w:styleId="Hipervnculo">
    <w:name w:val="Hyperlink"/>
    <w:basedOn w:val="Fuentedeprrafopredeter"/>
    <w:uiPriority w:val="99"/>
    <w:unhideWhenUsed/>
    <w:rsid w:val="003E0FB8"/>
    <w:rPr>
      <w:color w:val="0000FF" w:themeColor="hyperlink"/>
      <w:u w:val="single"/>
    </w:rPr>
  </w:style>
  <w:style w:type="paragraph" w:styleId="NormalWeb">
    <w:name w:val="Normal (Web)"/>
    <w:basedOn w:val="Normal"/>
    <w:uiPriority w:val="99"/>
    <w:semiHidden/>
    <w:unhideWhenUsed/>
    <w:rsid w:val="0084046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cabezado">
    <w:name w:val="header"/>
    <w:basedOn w:val="Normal"/>
    <w:link w:val="EncabezadoCar"/>
    <w:uiPriority w:val="99"/>
    <w:unhideWhenUsed/>
    <w:rsid w:val="00B95E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5EE6"/>
  </w:style>
  <w:style w:type="paragraph" w:styleId="Piedepgina">
    <w:name w:val="footer"/>
    <w:basedOn w:val="Normal"/>
    <w:link w:val="PiedepginaCar"/>
    <w:uiPriority w:val="99"/>
    <w:unhideWhenUsed/>
    <w:rsid w:val="00B95E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5EE6"/>
  </w:style>
  <w:style w:type="paragraph" w:styleId="Sinespaciado">
    <w:name w:val="No Spacing"/>
    <w:uiPriority w:val="1"/>
    <w:qFormat/>
    <w:rsid w:val="00D233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75BB7FD-BA75-497B-AE34-971B3001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Alejandro Salvio Escandon</cp:lastModifiedBy>
  <cp:revision>2</cp:revision>
  <dcterms:created xsi:type="dcterms:W3CDTF">2017-07-24T12:51:00Z</dcterms:created>
  <dcterms:modified xsi:type="dcterms:W3CDTF">2017-07-24T12:51:00Z</dcterms:modified>
</cp:coreProperties>
</file>