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84" w:rsidRPr="00292C5F" w:rsidRDefault="00B27484" w:rsidP="00B71765">
      <w:pPr>
        <w:spacing w:line="240" w:lineRule="auto"/>
        <w:jc w:val="right"/>
        <w:rPr>
          <w:rFonts w:ascii="Arial" w:hAnsi="Arial" w:cs="Arial"/>
        </w:rPr>
      </w:pPr>
      <w:r w:rsidRPr="00292C5F">
        <w:rPr>
          <w:rFonts w:ascii="Arial" w:hAnsi="Arial" w:cs="Arial"/>
        </w:rPr>
        <w:t>BV</w:t>
      </w:r>
      <w:r w:rsidR="00520AD1">
        <w:rPr>
          <w:rFonts w:ascii="Arial" w:hAnsi="Arial" w:cs="Arial"/>
        </w:rPr>
        <w:t>21</w:t>
      </w:r>
    </w:p>
    <w:p w:rsidR="003C757A" w:rsidRPr="00F82540" w:rsidRDefault="003C757A" w:rsidP="00B71765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F82540">
        <w:rPr>
          <w:rFonts w:ascii="Arial" w:hAnsi="Arial" w:cs="Arial"/>
          <w:b/>
          <w:lang w:val="es-ES"/>
        </w:rPr>
        <w:t xml:space="preserve">Uso integrado de herramientas bioinformáticas para el estudio de una familia de proteínas: las </w:t>
      </w:r>
      <w:proofErr w:type="spellStart"/>
      <w:r w:rsidRPr="00F82540">
        <w:rPr>
          <w:rFonts w:ascii="Arial" w:hAnsi="Arial" w:cs="Arial"/>
          <w:b/>
          <w:lang w:val="es-ES"/>
        </w:rPr>
        <w:t>desaturasas</w:t>
      </w:r>
      <w:proofErr w:type="spellEnd"/>
      <w:r w:rsidRPr="00F82540">
        <w:rPr>
          <w:rFonts w:ascii="Arial" w:hAnsi="Arial" w:cs="Arial"/>
          <w:b/>
          <w:lang w:val="es-ES"/>
        </w:rPr>
        <w:t xml:space="preserve"> de gramíneas</w:t>
      </w:r>
    </w:p>
    <w:p w:rsidR="00B71765" w:rsidRPr="00292C5F" w:rsidRDefault="00B71765" w:rsidP="00B71765">
      <w:pPr>
        <w:spacing w:after="0" w:line="240" w:lineRule="auto"/>
        <w:rPr>
          <w:rFonts w:ascii="Arial" w:hAnsi="Arial" w:cs="Arial"/>
          <w:lang w:val="es-ES"/>
        </w:rPr>
      </w:pPr>
    </w:p>
    <w:p w:rsidR="00B71765" w:rsidRPr="00292C5F" w:rsidRDefault="003C757A" w:rsidP="00B71765">
      <w:pPr>
        <w:spacing w:after="0" w:line="240" w:lineRule="auto"/>
        <w:rPr>
          <w:rFonts w:ascii="Arial" w:hAnsi="Arial" w:cs="Arial"/>
          <w:lang w:val="es-ES"/>
        </w:rPr>
      </w:pPr>
      <w:bookmarkStart w:id="0" w:name="_GoBack"/>
      <w:proofErr w:type="spellStart"/>
      <w:r w:rsidRPr="00292C5F">
        <w:rPr>
          <w:rFonts w:ascii="Arial" w:hAnsi="Arial" w:cs="Arial"/>
          <w:lang w:val="es-ES"/>
        </w:rPr>
        <w:t>Cuppari</w:t>
      </w:r>
      <w:proofErr w:type="spellEnd"/>
      <w:r w:rsidR="00F82540">
        <w:rPr>
          <w:rFonts w:ascii="Arial" w:hAnsi="Arial" w:cs="Arial"/>
          <w:lang w:val="es-ES"/>
        </w:rPr>
        <w:t xml:space="preserve">, </w:t>
      </w:r>
      <w:bookmarkEnd w:id="0"/>
      <w:r w:rsidRPr="00292C5F">
        <w:rPr>
          <w:rFonts w:ascii="Arial" w:hAnsi="Arial" w:cs="Arial"/>
          <w:lang w:val="es-ES"/>
        </w:rPr>
        <w:t>S</w:t>
      </w:r>
      <w:r w:rsidR="00F82540">
        <w:rPr>
          <w:rFonts w:ascii="Arial" w:hAnsi="Arial" w:cs="Arial"/>
          <w:lang w:val="es-ES"/>
        </w:rPr>
        <w:t>.</w:t>
      </w:r>
      <w:r w:rsidRPr="00292C5F">
        <w:rPr>
          <w:rFonts w:ascii="Arial" w:hAnsi="Arial" w:cs="Arial"/>
          <w:lang w:val="es-ES"/>
        </w:rPr>
        <w:t>Y</w:t>
      </w:r>
      <w:r w:rsidR="00F82540">
        <w:rPr>
          <w:rFonts w:ascii="Arial" w:hAnsi="Arial" w:cs="Arial"/>
          <w:lang w:val="es-ES"/>
        </w:rPr>
        <w:t>.</w:t>
      </w:r>
      <w:r w:rsidRPr="00292C5F">
        <w:rPr>
          <w:rFonts w:ascii="Arial" w:hAnsi="Arial" w:cs="Arial"/>
          <w:vertAlign w:val="superscript"/>
          <w:lang w:val="es-ES"/>
        </w:rPr>
        <w:t>1</w:t>
      </w:r>
      <w:r w:rsidR="00F82540">
        <w:rPr>
          <w:rFonts w:ascii="Arial" w:hAnsi="Arial" w:cs="Arial"/>
          <w:lang w:val="es-ES"/>
        </w:rPr>
        <w:t>;</w:t>
      </w:r>
      <w:r w:rsidR="00B52D29" w:rsidRPr="00292C5F">
        <w:rPr>
          <w:rFonts w:ascii="Arial" w:hAnsi="Arial" w:cs="Arial"/>
          <w:lang w:val="es-ES"/>
        </w:rPr>
        <w:t xml:space="preserve"> Díaz</w:t>
      </w:r>
      <w:r w:rsidR="00F82540">
        <w:rPr>
          <w:rFonts w:ascii="Arial" w:hAnsi="Arial" w:cs="Arial"/>
          <w:lang w:val="es-ES"/>
        </w:rPr>
        <w:t>,</w:t>
      </w:r>
      <w:r w:rsidR="00B52D29" w:rsidRPr="00292C5F">
        <w:rPr>
          <w:rFonts w:ascii="Arial" w:hAnsi="Arial" w:cs="Arial"/>
          <w:lang w:val="es-ES"/>
        </w:rPr>
        <w:t xml:space="preserve"> M</w:t>
      </w:r>
      <w:r w:rsidR="00F82540">
        <w:rPr>
          <w:rFonts w:ascii="Arial" w:hAnsi="Arial" w:cs="Arial"/>
          <w:lang w:val="es-ES"/>
        </w:rPr>
        <w:t>.</w:t>
      </w:r>
      <w:r w:rsidR="00B52D29" w:rsidRPr="00292C5F">
        <w:rPr>
          <w:rFonts w:ascii="Arial" w:hAnsi="Arial" w:cs="Arial"/>
          <w:lang w:val="es-ES"/>
        </w:rPr>
        <w:t>L</w:t>
      </w:r>
      <w:r w:rsidR="00F82540">
        <w:rPr>
          <w:rFonts w:ascii="Arial" w:hAnsi="Arial" w:cs="Arial"/>
          <w:lang w:val="es-ES"/>
        </w:rPr>
        <w:t>.</w:t>
      </w:r>
      <w:r w:rsidR="00B52D29" w:rsidRPr="00292C5F">
        <w:rPr>
          <w:rFonts w:ascii="Arial" w:hAnsi="Arial" w:cs="Arial"/>
          <w:vertAlign w:val="superscript"/>
          <w:lang w:val="es-ES"/>
        </w:rPr>
        <w:t>2</w:t>
      </w:r>
      <w:r w:rsidR="00F82540">
        <w:rPr>
          <w:rFonts w:ascii="Arial" w:hAnsi="Arial" w:cs="Arial"/>
          <w:lang w:val="es-ES"/>
        </w:rPr>
        <w:t>;</w:t>
      </w:r>
      <w:r w:rsidRPr="00292C5F">
        <w:rPr>
          <w:rFonts w:ascii="Arial" w:hAnsi="Arial" w:cs="Arial"/>
          <w:lang w:val="es-ES"/>
        </w:rPr>
        <w:t xml:space="preserve"> </w:t>
      </w:r>
      <w:proofErr w:type="spellStart"/>
      <w:r w:rsidRPr="00292C5F">
        <w:rPr>
          <w:rFonts w:ascii="Arial" w:hAnsi="Arial" w:cs="Arial"/>
          <w:lang w:val="es-ES"/>
        </w:rPr>
        <w:t>Soresi</w:t>
      </w:r>
      <w:proofErr w:type="spellEnd"/>
      <w:r w:rsidR="00F82540">
        <w:rPr>
          <w:rFonts w:ascii="Arial" w:hAnsi="Arial" w:cs="Arial"/>
          <w:lang w:val="es-ES"/>
        </w:rPr>
        <w:t>,</w:t>
      </w:r>
      <w:r w:rsidRPr="00292C5F">
        <w:rPr>
          <w:rFonts w:ascii="Arial" w:hAnsi="Arial" w:cs="Arial"/>
          <w:lang w:val="es-ES"/>
        </w:rPr>
        <w:t xml:space="preserve"> D</w:t>
      </w:r>
      <w:r w:rsidR="00F82540">
        <w:rPr>
          <w:rFonts w:ascii="Arial" w:hAnsi="Arial" w:cs="Arial"/>
          <w:lang w:val="es-ES"/>
        </w:rPr>
        <w:t>.</w:t>
      </w:r>
      <w:r w:rsidRPr="00292C5F">
        <w:rPr>
          <w:rFonts w:ascii="Arial" w:hAnsi="Arial" w:cs="Arial"/>
          <w:lang w:val="es-ES"/>
        </w:rPr>
        <w:t>S</w:t>
      </w:r>
      <w:r w:rsidR="00F82540">
        <w:rPr>
          <w:rFonts w:ascii="Arial" w:hAnsi="Arial" w:cs="Arial"/>
          <w:lang w:val="es-ES"/>
        </w:rPr>
        <w:t>.</w:t>
      </w:r>
      <w:r w:rsidRPr="00292C5F">
        <w:rPr>
          <w:rFonts w:ascii="Arial" w:hAnsi="Arial" w:cs="Arial"/>
          <w:vertAlign w:val="superscript"/>
          <w:lang w:val="es-ES"/>
        </w:rPr>
        <w:t>1</w:t>
      </w:r>
      <w:r w:rsidR="00F82540">
        <w:rPr>
          <w:rFonts w:ascii="Arial" w:hAnsi="Arial" w:cs="Arial"/>
          <w:lang w:val="es-ES"/>
        </w:rPr>
        <w:t>;</w:t>
      </w:r>
      <w:r w:rsidRPr="00292C5F">
        <w:rPr>
          <w:rFonts w:ascii="Arial" w:hAnsi="Arial" w:cs="Arial"/>
          <w:lang w:val="es-ES"/>
        </w:rPr>
        <w:t xml:space="preserve"> Carrera A</w:t>
      </w:r>
      <w:r w:rsidR="00F82540">
        <w:rPr>
          <w:rFonts w:ascii="Arial" w:hAnsi="Arial" w:cs="Arial"/>
          <w:lang w:val="es-ES"/>
        </w:rPr>
        <w:t>.</w:t>
      </w:r>
      <w:r w:rsidRPr="00292C5F">
        <w:rPr>
          <w:rFonts w:ascii="Arial" w:hAnsi="Arial" w:cs="Arial"/>
          <w:lang w:val="es-ES"/>
        </w:rPr>
        <w:t>D</w:t>
      </w:r>
      <w:r w:rsidR="00F82540">
        <w:rPr>
          <w:rFonts w:ascii="Arial" w:hAnsi="Arial" w:cs="Arial"/>
          <w:lang w:val="es-ES"/>
        </w:rPr>
        <w:t>.</w:t>
      </w:r>
      <w:r w:rsidR="009951D3" w:rsidRPr="00292C5F">
        <w:rPr>
          <w:rFonts w:ascii="Arial" w:hAnsi="Arial" w:cs="Arial"/>
          <w:vertAlign w:val="superscript"/>
          <w:lang w:val="es-ES"/>
        </w:rPr>
        <w:t>1</w:t>
      </w:r>
    </w:p>
    <w:p w:rsidR="003C757A" w:rsidRPr="00F82540" w:rsidRDefault="00B27484" w:rsidP="00B71765">
      <w:pPr>
        <w:spacing w:after="0" w:line="240" w:lineRule="auto"/>
        <w:rPr>
          <w:rFonts w:ascii="Arial" w:hAnsi="Arial" w:cs="Arial"/>
          <w:lang w:val="es-ES"/>
        </w:rPr>
      </w:pPr>
      <w:r w:rsidRPr="00292C5F">
        <w:rPr>
          <w:rFonts w:ascii="Arial" w:hAnsi="Arial" w:cs="Arial"/>
          <w:lang w:val="es-ES"/>
        </w:rPr>
        <w:t xml:space="preserve">1) </w:t>
      </w:r>
      <w:r w:rsidR="002B02C8" w:rsidRPr="00292C5F">
        <w:rPr>
          <w:rFonts w:ascii="Arial" w:hAnsi="Arial" w:cs="Arial"/>
          <w:lang w:val="es-ES"/>
        </w:rPr>
        <w:t xml:space="preserve">Centro de Recursos Naturales Renovables de la Zona Semiárida (CERZOS), Dpto. </w:t>
      </w:r>
      <w:r w:rsidR="002B02C8" w:rsidRPr="00F82540">
        <w:rPr>
          <w:rFonts w:ascii="Arial" w:hAnsi="Arial" w:cs="Arial"/>
          <w:lang w:val="es-ES"/>
        </w:rPr>
        <w:t>Agronomía,</w:t>
      </w:r>
      <w:r w:rsidR="00B52D29" w:rsidRPr="00F82540">
        <w:rPr>
          <w:rFonts w:ascii="Arial" w:hAnsi="Arial" w:cs="Arial"/>
          <w:lang w:val="es-ES"/>
        </w:rPr>
        <w:t xml:space="preserve"> </w:t>
      </w:r>
      <w:r w:rsidR="002B02C8" w:rsidRPr="00F82540">
        <w:rPr>
          <w:rFonts w:ascii="Arial" w:hAnsi="Arial" w:cs="Arial"/>
          <w:lang w:val="es-ES"/>
        </w:rPr>
        <w:t xml:space="preserve">Universidad Nacional del Sur (UNS)-CONICET, Bahía Blanca, Argentina. </w:t>
      </w:r>
      <w:r w:rsidRPr="00F82540">
        <w:rPr>
          <w:rFonts w:ascii="Arial" w:hAnsi="Arial" w:cs="Arial"/>
          <w:lang w:val="es-ES"/>
        </w:rPr>
        <w:t xml:space="preserve">2) </w:t>
      </w:r>
      <w:r w:rsidR="003C757A" w:rsidRPr="00F82540">
        <w:rPr>
          <w:rFonts w:ascii="Arial" w:hAnsi="Arial" w:cs="Arial"/>
          <w:lang w:val="es-ES"/>
        </w:rPr>
        <w:t xml:space="preserve">Dpto. de Biología Bioquímica y Farmacia, </w:t>
      </w:r>
      <w:r w:rsidR="009951D3" w:rsidRPr="00F82540">
        <w:rPr>
          <w:rFonts w:ascii="Arial" w:hAnsi="Arial" w:cs="Arial"/>
          <w:lang w:val="es-ES"/>
        </w:rPr>
        <w:t>Universidad Nacional del Sur.</w:t>
      </w:r>
      <w:r w:rsidR="002B02C8" w:rsidRPr="00F82540">
        <w:rPr>
          <w:rFonts w:ascii="Arial" w:hAnsi="Arial" w:cs="Arial"/>
          <w:lang w:val="es-ES"/>
        </w:rPr>
        <w:t xml:space="preserve"> </w:t>
      </w:r>
    </w:p>
    <w:p w:rsidR="00B27484" w:rsidRPr="00F82540" w:rsidRDefault="00B27484" w:rsidP="00B71765">
      <w:pPr>
        <w:spacing w:after="0" w:line="240" w:lineRule="auto"/>
        <w:rPr>
          <w:rFonts w:ascii="Arial" w:hAnsi="Arial" w:cs="Arial"/>
          <w:lang w:val="es-ES"/>
        </w:rPr>
      </w:pPr>
    </w:p>
    <w:p w:rsidR="00B71765" w:rsidRPr="00292C5F" w:rsidRDefault="003C757A" w:rsidP="00B7176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82540">
        <w:rPr>
          <w:rFonts w:ascii="Arial" w:hAnsi="Arial" w:cs="Arial"/>
          <w:lang w:val="es-ES"/>
        </w:rPr>
        <w:t xml:space="preserve">Los ácidos grasos insaturados son importantes componentes </w:t>
      </w:r>
      <w:r w:rsidR="007D4EEB" w:rsidRPr="00F82540">
        <w:rPr>
          <w:rFonts w:ascii="Arial" w:hAnsi="Arial" w:cs="Arial"/>
          <w:lang w:val="es-ES"/>
        </w:rPr>
        <w:t xml:space="preserve">de los lípidos de </w:t>
      </w:r>
      <w:r w:rsidRPr="00F82540">
        <w:rPr>
          <w:rFonts w:ascii="Arial" w:hAnsi="Arial" w:cs="Arial"/>
          <w:lang w:val="es-ES"/>
        </w:rPr>
        <w:t>membranas celulares</w:t>
      </w:r>
      <w:r w:rsidR="00254CC0" w:rsidRPr="00F82540">
        <w:rPr>
          <w:rFonts w:ascii="Arial" w:hAnsi="Arial" w:cs="Arial"/>
          <w:lang w:val="es-ES"/>
        </w:rPr>
        <w:t>. V</w:t>
      </w:r>
      <w:r w:rsidRPr="00F82540">
        <w:rPr>
          <w:rFonts w:ascii="Arial" w:hAnsi="Arial" w:cs="Arial"/>
          <w:lang w:val="es-ES"/>
        </w:rPr>
        <w:t xml:space="preserve">ariaciones en su composición afectan procesos fisiológicos como la adaptación al frío, defensa de patógenos y desarrollo de cloroplastos. </w:t>
      </w:r>
      <w:r w:rsidR="00B0484C" w:rsidRPr="00F82540">
        <w:rPr>
          <w:rFonts w:ascii="Arial" w:hAnsi="Arial" w:cs="Arial"/>
          <w:lang w:val="es-ES"/>
        </w:rPr>
        <w:t xml:space="preserve">Las </w:t>
      </w:r>
      <w:proofErr w:type="spellStart"/>
      <w:r w:rsidR="00B0484C" w:rsidRPr="00F82540">
        <w:rPr>
          <w:rFonts w:ascii="Arial" w:hAnsi="Arial" w:cs="Arial"/>
          <w:lang w:val="es-ES"/>
        </w:rPr>
        <w:t>desaturasas</w:t>
      </w:r>
      <w:proofErr w:type="spellEnd"/>
      <w:r w:rsidR="00B0484C" w:rsidRPr="00F82540">
        <w:rPr>
          <w:rFonts w:ascii="Arial" w:hAnsi="Arial" w:cs="Arial"/>
          <w:lang w:val="es-ES"/>
        </w:rPr>
        <w:t xml:space="preserve"> son enzimas claves en la síntesis de los ácidos grasos insaturados y se clasifican de acuerdo a la posición en la que originan el doble enlace. Se han descripto dos grupos principales: las solubles y las </w:t>
      </w:r>
      <w:r w:rsidR="00360818" w:rsidRPr="00F82540">
        <w:rPr>
          <w:rFonts w:ascii="Arial" w:hAnsi="Arial" w:cs="Arial"/>
          <w:lang w:val="es-ES"/>
        </w:rPr>
        <w:t xml:space="preserve">de </w:t>
      </w:r>
      <w:r w:rsidR="00B0484C" w:rsidRPr="00F82540">
        <w:rPr>
          <w:rFonts w:ascii="Arial" w:hAnsi="Arial" w:cs="Arial"/>
          <w:lang w:val="es-ES"/>
        </w:rPr>
        <w:t xml:space="preserve">membrana. </w:t>
      </w:r>
      <w:r w:rsidR="002C75E6" w:rsidRPr="00F82540">
        <w:rPr>
          <w:rFonts w:ascii="Arial" w:hAnsi="Arial" w:cs="Arial"/>
          <w:lang w:val="es-ES"/>
        </w:rPr>
        <w:t xml:space="preserve">La </w:t>
      </w:r>
      <w:proofErr w:type="spellStart"/>
      <w:r w:rsidR="002C75E6" w:rsidRPr="00F82540">
        <w:rPr>
          <w:rFonts w:ascii="Arial" w:hAnsi="Arial" w:cs="Arial"/>
          <w:lang w:val="es-ES"/>
        </w:rPr>
        <w:t>insaturación</w:t>
      </w:r>
      <w:proofErr w:type="spellEnd"/>
      <w:r w:rsidR="002C75E6" w:rsidRPr="00F82540">
        <w:rPr>
          <w:rFonts w:ascii="Arial" w:hAnsi="Arial" w:cs="Arial"/>
          <w:lang w:val="es-ES"/>
        </w:rPr>
        <w:t xml:space="preserve"> de ácidos grasos </w:t>
      </w:r>
      <w:r w:rsidR="00D84AF7" w:rsidRPr="00F82540">
        <w:rPr>
          <w:rFonts w:ascii="Arial" w:hAnsi="Arial" w:cs="Arial"/>
          <w:lang w:val="es-ES"/>
        </w:rPr>
        <w:t>constituye</w:t>
      </w:r>
      <w:r w:rsidR="002C75E6" w:rsidRPr="00F82540">
        <w:rPr>
          <w:rFonts w:ascii="Arial" w:hAnsi="Arial" w:cs="Arial"/>
          <w:lang w:val="es-ES"/>
        </w:rPr>
        <w:t xml:space="preserve"> un paso importante en la bioquímica de los aceites vegetales y por lo tanto determinante de la calidad de los mismos, lo que explica por qué la mayoría de </w:t>
      </w:r>
      <w:r w:rsidR="002B02C8" w:rsidRPr="00F82540">
        <w:rPr>
          <w:rFonts w:ascii="Arial" w:hAnsi="Arial" w:cs="Arial"/>
          <w:lang w:val="es-ES"/>
        </w:rPr>
        <w:t>los estudios de</w:t>
      </w:r>
      <w:r w:rsidR="002C75E6" w:rsidRPr="00F82540">
        <w:rPr>
          <w:rFonts w:ascii="Arial" w:hAnsi="Arial" w:cs="Arial"/>
          <w:lang w:val="es-ES"/>
        </w:rPr>
        <w:t xml:space="preserve"> </w:t>
      </w:r>
      <w:proofErr w:type="spellStart"/>
      <w:r w:rsidR="002C75E6" w:rsidRPr="00F82540">
        <w:rPr>
          <w:rFonts w:ascii="Arial" w:hAnsi="Arial" w:cs="Arial"/>
          <w:lang w:val="es-ES"/>
        </w:rPr>
        <w:t>desaturasas</w:t>
      </w:r>
      <w:proofErr w:type="spellEnd"/>
      <w:r w:rsidR="002C75E6" w:rsidRPr="00F82540">
        <w:rPr>
          <w:rFonts w:ascii="Arial" w:hAnsi="Arial" w:cs="Arial"/>
          <w:lang w:val="es-ES"/>
        </w:rPr>
        <w:t xml:space="preserve"> </w:t>
      </w:r>
      <w:r w:rsidR="002B02C8" w:rsidRPr="00F82540">
        <w:rPr>
          <w:rFonts w:ascii="Arial" w:hAnsi="Arial" w:cs="Arial"/>
          <w:lang w:val="es-ES"/>
        </w:rPr>
        <w:t xml:space="preserve">se </w:t>
      </w:r>
      <w:r w:rsidR="002C75E6" w:rsidRPr="00F82540">
        <w:rPr>
          <w:rFonts w:ascii="Arial" w:hAnsi="Arial" w:cs="Arial"/>
          <w:lang w:val="es-ES"/>
        </w:rPr>
        <w:t>ha</w:t>
      </w:r>
      <w:r w:rsidR="002B02C8" w:rsidRPr="00F82540">
        <w:rPr>
          <w:rFonts w:ascii="Arial" w:hAnsi="Arial" w:cs="Arial"/>
          <w:lang w:val="es-ES"/>
        </w:rPr>
        <w:t>n</w:t>
      </w:r>
      <w:r w:rsidR="002C75E6" w:rsidRPr="00F82540">
        <w:rPr>
          <w:rFonts w:ascii="Arial" w:hAnsi="Arial" w:cs="Arial"/>
          <w:lang w:val="es-ES"/>
        </w:rPr>
        <w:t xml:space="preserve"> </w:t>
      </w:r>
      <w:r w:rsidR="002B02C8" w:rsidRPr="00F82540">
        <w:rPr>
          <w:rFonts w:ascii="Arial" w:hAnsi="Arial" w:cs="Arial"/>
          <w:lang w:val="es-ES"/>
        </w:rPr>
        <w:t xml:space="preserve">focalizado </w:t>
      </w:r>
      <w:r w:rsidR="002C75E6" w:rsidRPr="00F82540">
        <w:rPr>
          <w:rFonts w:ascii="Arial" w:hAnsi="Arial" w:cs="Arial"/>
          <w:lang w:val="es-ES"/>
        </w:rPr>
        <w:t xml:space="preserve">en especies oleaginosas como olivo, girasol, soja, lino, etc. Sin embargo, los cambios en las fronteras agrícolas junto con la demanda creciente de variedades de cultivos con mayor tolerancia a estreses ambientales, han llevado a un reciente interés por las </w:t>
      </w:r>
      <w:proofErr w:type="spellStart"/>
      <w:r w:rsidR="002C75E6" w:rsidRPr="00F82540">
        <w:rPr>
          <w:rFonts w:ascii="Arial" w:hAnsi="Arial" w:cs="Arial"/>
          <w:lang w:val="es-ES"/>
        </w:rPr>
        <w:t>desaturasas</w:t>
      </w:r>
      <w:proofErr w:type="spellEnd"/>
      <w:r w:rsidR="002C75E6" w:rsidRPr="00F82540">
        <w:rPr>
          <w:rFonts w:ascii="Arial" w:hAnsi="Arial" w:cs="Arial"/>
          <w:lang w:val="es-ES"/>
        </w:rPr>
        <w:t xml:space="preserve"> y su rol en la tolerancia a estrés.</w:t>
      </w:r>
      <w:r w:rsidR="00D92264" w:rsidRPr="00F82540">
        <w:rPr>
          <w:rFonts w:ascii="Arial" w:hAnsi="Arial" w:cs="Arial"/>
          <w:lang w:val="es-ES"/>
        </w:rPr>
        <w:t xml:space="preserve"> </w:t>
      </w:r>
      <w:r w:rsidRPr="00292C5F">
        <w:rPr>
          <w:rFonts w:ascii="Arial" w:hAnsi="Arial" w:cs="Arial"/>
          <w:lang w:val="es-ES"/>
        </w:rPr>
        <w:t>E</w:t>
      </w:r>
      <w:r w:rsidR="007D4EEB" w:rsidRPr="00292C5F">
        <w:rPr>
          <w:rFonts w:ascii="Arial" w:hAnsi="Arial" w:cs="Arial"/>
          <w:lang w:val="es-ES"/>
        </w:rPr>
        <w:t>ste</w:t>
      </w:r>
      <w:r w:rsidRPr="00292C5F">
        <w:rPr>
          <w:rFonts w:ascii="Arial" w:hAnsi="Arial" w:cs="Arial"/>
          <w:lang w:val="es-ES"/>
        </w:rPr>
        <w:t xml:space="preserve"> estudio se basó en </w:t>
      </w:r>
      <w:r w:rsidR="0055570A" w:rsidRPr="00292C5F">
        <w:rPr>
          <w:rFonts w:ascii="Arial" w:hAnsi="Arial" w:cs="Arial"/>
          <w:lang w:val="es-ES"/>
        </w:rPr>
        <w:t xml:space="preserve">el uso de </w:t>
      </w:r>
      <w:proofErr w:type="spellStart"/>
      <w:r w:rsidR="0055570A" w:rsidRPr="00292C5F">
        <w:rPr>
          <w:rFonts w:ascii="Arial" w:hAnsi="Arial" w:cs="Arial"/>
          <w:lang w:val="es-ES"/>
        </w:rPr>
        <w:t>softwares</w:t>
      </w:r>
      <w:proofErr w:type="spellEnd"/>
      <w:r w:rsidR="0055570A" w:rsidRPr="00292C5F">
        <w:rPr>
          <w:rFonts w:ascii="Arial" w:hAnsi="Arial" w:cs="Arial"/>
          <w:lang w:val="es-ES"/>
        </w:rPr>
        <w:t xml:space="preserve"> predictores</w:t>
      </w:r>
      <w:r w:rsidR="007119BA" w:rsidRPr="00292C5F">
        <w:rPr>
          <w:rFonts w:ascii="Arial" w:hAnsi="Arial" w:cs="Arial"/>
          <w:lang w:val="es-ES"/>
        </w:rPr>
        <w:t xml:space="preserve"> de: </w:t>
      </w:r>
      <w:r w:rsidR="0055570A" w:rsidRPr="00292C5F">
        <w:rPr>
          <w:rFonts w:ascii="Arial" w:hAnsi="Arial" w:cs="Arial"/>
          <w:lang w:val="es-ES"/>
        </w:rPr>
        <w:t>características fisicoquímicas (</w:t>
      </w:r>
      <w:hyperlink r:id="rId6" w:history="1">
        <w:r w:rsidR="007119BA" w:rsidRPr="00292C5F">
          <w:rPr>
            <w:rStyle w:val="Hipervnculo"/>
            <w:rFonts w:ascii="Arial" w:hAnsi="Arial" w:cs="Arial"/>
            <w:color w:val="auto"/>
            <w:lang w:val="es-ES"/>
          </w:rPr>
          <w:t>http://web.expasy.org/protparam/</w:t>
        </w:r>
      </w:hyperlink>
      <w:r w:rsidR="0055570A" w:rsidRPr="00292C5F">
        <w:rPr>
          <w:rFonts w:ascii="Arial" w:hAnsi="Arial" w:cs="Arial"/>
          <w:lang w:val="es-ES"/>
        </w:rPr>
        <w:t>),</w:t>
      </w:r>
      <w:r w:rsidR="007119BA" w:rsidRPr="00292C5F">
        <w:rPr>
          <w:rFonts w:ascii="Arial" w:hAnsi="Arial" w:cs="Arial"/>
          <w:lang w:val="es-ES"/>
        </w:rPr>
        <w:t xml:space="preserve"> </w:t>
      </w:r>
      <w:r w:rsidRPr="00292C5F">
        <w:rPr>
          <w:rFonts w:ascii="Arial" w:hAnsi="Arial" w:cs="Arial"/>
          <w:lang w:val="es-ES"/>
        </w:rPr>
        <w:t xml:space="preserve">localización </w:t>
      </w:r>
      <w:proofErr w:type="spellStart"/>
      <w:r w:rsidRPr="00292C5F">
        <w:rPr>
          <w:rFonts w:ascii="Arial" w:hAnsi="Arial" w:cs="Arial"/>
          <w:lang w:val="es-ES"/>
        </w:rPr>
        <w:t>subcelular</w:t>
      </w:r>
      <w:proofErr w:type="spellEnd"/>
      <w:r w:rsidRPr="00292C5F">
        <w:rPr>
          <w:rFonts w:ascii="Arial" w:hAnsi="Arial" w:cs="Arial"/>
          <w:lang w:val="es-ES"/>
        </w:rPr>
        <w:t xml:space="preserve"> (</w:t>
      </w:r>
      <w:hyperlink r:id="rId7" w:history="1">
        <w:r w:rsidR="007119BA" w:rsidRPr="00292C5F">
          <w:rPr>
            <w:rStyle w:val="Hipervnculo"/>
            <w:rFonts w:ascii="Arial" w:hAnsi="Arial" w:cs="Arial"/>
            <w:color w:val="auto"/>
            <w:lang w:val="es-ES"/>
          </w:rPr>
          <w:t>http://cello.life.nctu.edu.tw/</w:t>
        </w:r>
      </w:hyperlink>
      <w:r w:rsidRPr="00292C5F">
        <w:rPr>
          <w:rFonts w:ascii="Arial" w:hAnsi="Arial" w:cs="Arial"/>
          <w:lang w:val="es-ES"/>
        </w:rPr>
        <w:t>),</w:t>
      </w:r>
      <w:r w:rsidR="007119BA" w:rsidRPr="00292C5F">
        <w:rPr>
          <w:rFonts w:ascii="Arial" w:hAnsi="Arial" w:cs="Arial"/>
          <w:lang w:val="es-ES"/>
        </w:rPr>
        <w:t xml:space="preserve"> </w:t>
      </w:r>
      <w:r w:rsidR="00BA033F" w:rsidRPr="00292C5F">
        <w:rPr>
          <w:rFonts w:ascii="Arial" w:hAnsi="Arial" w:cs="Arial"/>
          <w:lang w:val="es-ES"/>
        </w:rPr>
        <w:t xml:space="preserve">dominios </w:t>
      </w:r>
      <w:proofErr w:type="spellStart"/>
      <w:r w:rsidR="00BA033F" w:rsidRPr="00292C5F">
        <w:rPr>
          <w:rFonts w:ascii="Arial" w:hAnsi="Arial" w:cs="Arial"/>
          <w:lang w:val="es-ES"/>
        </w:rPr>
        <w:t>transmembrana</w:t>
      </w:r>
      <w:proofErr w:type="spellEnd"/>
      <w:r w:rsidR="00BA033F" w:rsidRPr="00292C5F">
        <w:rPr>
          <w:rFonts w:ascii="Arial" w:hAnsi="Arial" w:cs="Arial"/>
          <w:lang w:val="es-ES"/>
        </w:rPr>
        <w:t xml:space="preserve"> (</w:t>
      </w:r>
      <w:hyperlink r:id="rId8" w:history="1">
        <w:r w:rsidR="00BA033F" w:rsidRPr="00292C5F">
          <w:rPr>
            <w:rStyle w:val="Hipervnculo"/>
            <w:rFonts w:ascii="Arial" w:hAnsi="Arial" w:cs="Arial"/>
            <w:color w:val="auto"/>
            <w:lang w:val="es-ES"/>
          </w:rPr>
          <w:t>http://www.cbs.dtu.dk/services/TMHMM</w:t>
        </w:r>
      </w:hyperlink>
      <w:r w:rsidR="00BA033F" w:rsidRPr="00292C5F">
        <w:rPr>
          <w:rFonts w:ascii="Arial" w:hAnsi="Arial" w:cs="Arial"/>
          <w:lang w:val="es-ES"/>
        </w:rPr>
        <w:t xml:space="preserve">) </w:t>
      </w:r>
      <w:r w:rsidR="006F7ABD" w:rsidRPr="00292C5F">
        <w:rPr>
          <w:rFonts w:ascii="Arial" w:hAnsi="Arial" w:cs="Arial"/>
          <w:lang w:val="es-ES"/>
        </w:rPr>
        <w:t xml:space="preserve">y </w:t>
      </w:r>
      <w:r w:rsidRPr="00292C5F">
        <w:rPr>
          <w:rFonts w:ascii="Arial" w:hAnsi="Arial" w:cs="Arial"/>
          <w:lang w:val="es-ES"/>
        </w:rPr>
        <w:t>motivos conservados (</w:t>
      </w:r>
      <w:hyperlink r:id="rId9" w:history="1">
        <w:r w:rsidRPr="00292C5F">
          <w:rPr>
            <w:rStyle w:val="Hipervnculo"/>
            <w:rFonts w:ascii="Arial" w:hAnsi="Arial" w:cs="Arial"/>
            <w:color w:val="auto"/>
            <w:lang w:val="es-ES"/>
          </w:rPr>
          <w:t>http://meme-suite.org</w:t>
        </w:r>
      </w:hyperlink>
      <w:r w:rsidRPr="00292C5F">
        <w:rPr>
          <w:rFonts w:ascii="Arial" w:hAnsi="Arial" w:cs="Arial"/>
          <w:lang w:val="es-ES"/>
        </w:rPr>
        <w:t>)</w:t>
      </w:r>
      <w:r w:rsidR="00BA033F" w:rsidRPr="00292C5F">
        <w:rPr>
          <w:rFonts w:ascii="Arial" w:hAnsi="Arial" w:cs="Arial"/>
          <w:lang w:val="es-ES"/>
        </w:rPr>
        <w:t xml:space="preserve">. </w:t>
      </w:r>
      <w:r w:rsidR="006F7ABD" w:rsidRPr="00292C5F">
        <w:rPr>
          <w:rFonts w:ascii="Arial" w:hAnsi="Arial" w:cs="Arial"/>
          <w:lang w:val="es-ES"/>
        </w:rPr>
        <w:t>Además, s</w:t>
      </w:r>
      <w:r w:rsidR="00AF6DB5" w:rsidRPr="00292C5F">
        <w:rPr>
          <w:rFonts w:ascii="Arial" w:hAnsi="Arial" w:cs="Arial"/>
          <w:lang w:val="es-ES"/>
        </w:rPr>
        <w:t xml:space="preserve">e analizaron </w:t>
      </w:r>
      <w:r w:rsidRPr="00292C5F">
        <w:rPr>
          <w:rFonts w:ascii="Arial" w:hAnsi="Arial" w:cs="Arial"/>
          <w:lang w:val="es-ES"/>
        </w:rPr>
        <w:t>los perfiles de expresión</w:t>
      </w:r>
      <w:r w:rsidR="001F0B7C" w:rsidRPr="00292C5F">
        <w:rPr>
          <w:rFonts w:ascii="Arial" w:hAnsi="Arial" w:cs="Arial"/>
          <w:lang w:val="es-ES"/>
        </w:rPr>
        <w:t xml:space="preserve"> sobre base de </w:t>
      </w:r>
      <w:proofErr w:type="spellStart"/>
      <w:r w:rsidR="001F0B7C" w:rsidRPr="00292C5F">
        <w:rPr>
          <w:rFonts w:ascii="Arial" w:hAnsi="Arial" w:cs="Arial"/>
          <w:lang w:val="es-ES"/>
        </w:rPr>
        <w:t>transcriptoma</w:t>
      </w:r>
      <w:proofErr w:type="spellEnd"/>
      <w:r w:rsidR="001F0B7C" w:rsidRPr="00292C5F">
        <w:rPr>
          <w:rFonts w:ascii="Arial" w:hAnsi="Arial" w:cs="Arial"/>
          <w:lang w:val="es-ES"/>
        </w:rPr>
        <w:t xml:space="preserve"> de trigo </w:t>
      </w:r>
      <w:r w:rsidRPr="00292C5F">
        <w:rPr>
          <w:rFonts w:ascii="Arial" w:hAnsi="Arial" w:cs="Arial"/>
          <w:lang w:val="es-ES"/>
        </w:rPr>
        <w:t xml:space="preserve"> (http://wheat.pw.usda.gov/WheatExp/) y posibles</w:t>
      </w:r>
      <w:r w:rsidR="00251C47" w:rsidRPr="00292C5F">
        <w:rPr>
          <w:rFonts w:ascii="Arial" w:hAnsi="Arial" w:cs="Arial"/>
          <w:lang w:val="es-ES"/>
        </w:rPr>
        <w:t xml:space="preserve"> </w:t>
      </w:r>
      <w:r w:rsidR="007D4EEB" w:rsidRPr="00292C5F">
        <w:rPr>
          <w:rFonts w:ascii="Arial" w:hAnsi="Arial" w:cs="Arial"/>
          <w:lang w:val="es-ES"/>
        </w:rPr>
        <w:t>sitios reguladores</w:t>
      </w:r>
      <w:r w:rsidR="001F0B7C" w:rsidRPr="00292C5F">
        <w:rPr>
          <w:rFonts w:ascii="Arial" w:hAnsi="Arial" w:cs="Arial"/>
          <w:lang w:val="es-ES"/>
        </w:rPr>
        <w:t xml:space="preserve"> </w:t>
      </w:r>
      <w:r w:rsidRPr="00292C5F">
        <w:rPr>
          <w:rFonts w:ascii="Arial" w:hAnsi="Arial" w:cs="Arial"/>
          <w:lang w:val="es-ES"/>
        </w:rPr>
        <w:t>e</w:t>
      </w:r>
      <w:r w:rsidR="001F0B7C" w:rsidRPr="00292C5F">
        <w:rPr>
          <w:rFonts w:ascii="Arial" w:hAnsi="Arial" w:cs="Arial"/>
          <w:lang w:val="es-ES"/>
        </w:rPr>
        <w:t>n</w:t>
      </w:r>
      <w:r w:rsidRPr="00292C5F">
        <w:rPr>
          <w:rFonts w:ascii="Arial" w:hAnsi="Arial" w:cs="Arial"/>
          <w:lang w:val="es-ES"/>
        </w:rPr>
        <w:t xml:space="preserve"> </w:t>
      </w:r>
      <w:r w:rsidR="00827614" w:rsidRPr="00292C5F">
        <w:rPr>
          <w:rFonts w:ascii="Arial" w:hAnsi="Arial" w:cs="Arial"/>
          <w:lang w:val="es-ES"/>
        </w:rPr>
        <w:t xml:space="preserve">sus promotores </w:t>
      </w:r>
      <w:r w:rsidRPr="00292C5F">
        <w:rPr>
          <w:rFonts w:ascii="Arial" w:hAnsi="Arial" w:cs="Arial"/>
          <w:lang w:val="es-ES"/>
        </w:rPr>
        <w:t>(</w:t>
      </w:r>
      <w:hyperlink r:id="rId10" w:history="1">
        <w:r w:rsidR="00251C47" w:rsidRPr="00292C5F">
          <w:rPr>
            <w:rStyle w:val="Hipervnculo"/>
            <w:rFonts w:ascii="Arial" w:hAnsi="Arial" w:cs="Arial"/>
            <w:color w:val="auto"/>
            <w:lang w:val="es-ES"/>
          </w:rPr>
          <w:t>http://plantpan.mbc.nctu.edu.tw</w:t>
        </w:r>
      </w:hyperlink>
      <w:r w:rsidRPr="00292C5F">
        <w:rPr>
          <w:rFonts w:ascii="Arial" w:hAnsi="Arial" w:cs="Arial"/>
          <w:lang w:val="es-ES"/>
        </w:rPr>
        <w:t>)</w:t>
      </w:r>
      <w:r w:rsidR="00827614" w:rsidRPr="00292C5F">
        <w:rPr>
          <w:rFonts w:ascii="Arial" w:hAnsi="Arial" w:cs="Arial"/>
          <w:lang w:val="es-ES"/>
        </w:rPr>
        <w:t>.</w:t>
      </w:r>
    </w:p>
    <w:p w:rsidR="00457EC0" w:rsidRPr="00F82540" w:rsidRDefault="00254CC0" w:rsidP="00B7176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92C5F">
        <w:rPr>
          <w:rFonts w:ascii="Arial" w:hAnsi="Arial" w:cs="Arial"/>
          <w:lang w:val="es-ES"/>
        </w:rPr>
        <w:t xml:space="preserve">Se identificaron </w:t>
      </w:r>
      <w:r w:rsidR="00D91BFD" w:rsidRPr="00292C5F">
        <w:rPr>
          <w:rFonts w:ascii="Arial" w:hAnsi="Arial" w:cs="Arial"/>
          <w:lang w:val="es-ES"/>
        </w:rPr>
        <w:t xml:space="preserve">82 secuencias de genes y proteínas depositadas en </w:t>
      </w:r>
      <w:proofErr w:type="spellStart"/>
      <w:r w:rsidR="00D91BFD" w:rsidRPr="00292C5F">
        <w:rPr>
          <w:rFonts w:ascii="Arial" w:hAnsi="Arial" w:cs="Arial"/>
          <w:lang w:val="es-ES"/>
        </w:rPr>
        <w:t>GenBank</w:t>
      </w:r>
      <w:proofErr w:type="spellEnd"/>
      <w:r w:rsidR="00D91BFD" w:rsidRPr="00292C5F">
        <w:rPr>
          <w:rFonts w:ascii="Arial" w:hAnsi="Arial" w:cs="Arial"/>
          <w:lang w:val="es-ES"/>
        </w:rPr>
        <w:t xml:space="preserve"> de 10 especies de gramíneas: </w:t>
      </w:r>
      <w:proofErr w:type="spellStart"/>
      <w:r w:rsidR="00D91BFD" w:rsidRPr="00292C5F">
        <w:rPr>
          <w:rFonts w:ascii="Arial" w:hAnsi="Arial" w:cs="Arial"/>
          <w:lang w:val="es-ES"/>
        </w:rPr>
        <w:t>Triticum</w:t>
      </w:r>
      <w:proofErr w:type="spellEnd"/>
      <w:r w:rsidR="00D91BFD" w:rsidRPr="00292C5F">
        <w:rPr>
          <w:rFonts w:ascii="Arial" w:hAnsi="Arial" w:cs="Arial"/>
          <w:lang w:val="es-ES"/>
        </w:rPr>
        <w:t xml:space="preserve"> </w:t>
      </w:r>
      <w:proofErr w:type="spellStart"/>
      <w:r w:rsidR="00D91BFD" w:rsidRPr="00292C5F">
        <w:rPr>
          <w:rFonts w:ascii="Arial" w:hAnsi="Arial" w:cs="Arial"/>
          <w:lang w:val="es-ES"/>
        </w:rPr>
        <w:t>aestivum</w:t>
      </w:r>
      <w:proofErr w:type="spellEnd"/>
      <w:r w:rsidRPr="00292C5F">
        <w:rPr>
          <w:rFonts w:ascii="Arial" w:hAnsi="Arial" w:cs="Arial"/>
          <w:lang w:val="es-ES"/>
        </w:rPr>
        <w:t xml:space="preserve">, </w:t>
      </w:r>
      <w:proofErr w:type="spellStart"/>
      <w:r w:rsidRPr="00292C5F">
        <w:rPr>
          <w:rFonts w:ascii="Arial" w:hAnsi="Arial" w:cs="Arial"/>
          <w:lang w:val="es-ES"/>
        </w:rPr>
        <w:t>Triticum</w:t>
      </w:r>
      <w:proofErr w:type="spellEnd"/>
      <w:r w:rsidRPr="00292C5F">
        <w:rPr>
          <w:rFonts w:ascii="Arial" w:hAnsi="Arial" w:cs="Arial"/>
          <w:lang w:val="es-ES"/>
        </w:rPr>
        <w:t xml:space="preserve"> </w:t>
      </w:r>
      <w:proofErr w:type="spellStart"/>
      <w:r w:rsidRPr="00292C5F">
        <w:rPr>
          <w:rFonts w:ascii="Arial" w:hAnsi="Arial" w:cs="Arial"/>
          <w:lang w:val="es-ES"/>
        </w:rPr>
        <w:t>urartu</w:t>
      </w:r>
      <w:proofErr w:type="spellEnd"/>
      <w:r w:rsidRPr="00292C5F">
        <w:rPr>
          <w:rFonts w:ascii="Arial" w:hAnsi="Arial" w:cs="Arial"/>
          <w:lang w:val="es-ES"/>
        </w:rPr>
        <w:t xml:space="preserve">, </w:t>
      </w:r>
      <w:proofErr w:type="spellStart"/>
      <w:r w:rsidRPr="00292C5F">
        <w:rPr>
          <w:rFonts w:ascii="Arial" w:hAnsi="Arial" w:cs="Arial"/>
          <w:lang w:val="es-ES"/>
        </w:rPr>
        <w:t>Aegilops</w:t>
      </w:r>
      <w:proofErr w:type="spellEnd"/>
      <w:r w:rsidRPr="00292C5F">
        <w:rPr>
          <w:rFonts w:ascii="Arial" w:hAnsi="Arial" w:cs="Arial"/>
          <w:lang w:val="es-ES"/>
        </w:rPr>
        <w:t xml:space="preserve"> </w:t>
      </w:r>
      <w:proofErr w:type="spellStart"/>
      <w:r w:rsidRPr="00292C5F">
        <w:rPr>
          <w:rFonts w:ascii="Arial" w:hAnsi="Arial" w:cs="Arial"/>
          <w:lang w:val="es-ES"/>
        </w:rPr>
        <w:t>tauschii</w:t>
      </w:r>
      <w:proofErr w:type="spellEnd"/>
      <w:r w:rsidRPr="00292C5F">
        <w:rPr>
          <w:rFonts w:ascii="Arial" w:hAnsi="Arial" w:cs="Arial"/>
          <w:lang w:val="es-ES"/>
        </w:rPr>
        <w:t>, Z</w:t>
      </w:r>
      <w:r w:rsidR="00827614" w:rsidRPr="00292C5F">
        <w:rPr>
          <w:rFonts w:ascii="Arial" w:hAnsi="Arial" w:cs="Arial"/>
          <w:lang w:val="es-ES"/>
        </w:rPr>
        <w:t xml:space="preserve">ea </w:t>
      </w:r>
      <w:proofErr w:type="spellStart"/>
      <w:r w:rsidR="00827614" w:rsidRPr="00292C5F">
        <w:rPr>
          <w:rFonts w:ascii="Arial" w:hAnsi="Arial" w:cs="Arial"/>
          <w:lang w:val="es-ES"/>
        </w:rPr>
        <w:t>m</w:t>
      </w:r>
      <w:r w:rsidR="00D91BFD" w:rsidRPr="00292C5F">
        <w:rPr>
          <w:rFonts w:ascii="Arial" w:hAnsi="Arial" w:cs="Arial"/>
          <w:lang w:val="es-ES"/>
        </w:rPr>
        <w:t>ays</w:t>
      </w:r>
      <w:proofErr w:type="spellEnd"/>
      <w:r w:rsidR="00D91BFD" w:rsidRPr="00292C5F">
        <w:rPr>
          <w:rFonts w:ascii="Arial" w:hAnsi="Arial" w:cs="Arial"/>
          <w:lang w:val="es-ES"/>
        </w:rPr>
        <w:t xml:space="preserve">, </w:t>
      </w:r>
      <w:proofErr w:type="spellStart"/>
      <w:r w:rsidR="00D91BFD" w:rsidRPr="00292C5F">
        <w:rPr>
          <w:rFonts w:ascii="Arial" w:hAnsi="Arial" w:cs="Arial"/>
          <w:lang w:val="es-ES"/>
        </w:rPr>
        <w:t>Sorghum</w:t>
      </w:r>
      <w:proofErr w:type="spellEnd"/>
      <w:r w:rsidR="00D91BFD" w:rsidRPr="00292C5F">
        <w:rPr>
          <w:rFonts w:ascii="Arial" w:hAnsi="Arial" w:cs="Arial"/>
          <w:lang w:val="es-ES"/>
        </w:rPr>
        <w:t xml:space="preserve"> bicolor</w:t>
      </w:r>
      <w:r w:rsidRPr="00292C5F">
        <w:rPr>
          <w:rFonts w:ascii="Arial" w:hAnsi="Arial" w:cs="Arial"/>
          <w:lang w:val="es-ES"/>
        </w:rPr>
        <w:t xml:space="preserve">, </w:t>
      </w:r>
      <w:proofErr w:type="spellStart"/>
      <w:r w:rsidR="00D91BFD" w:rsidRPr="00292C5F">
        <w:rPr>
          <w:rFonts w:ascii="Arial" w:hAnsi="Arial" w:cs="Arial"/>
          <w:lang w:val="es-ES"/>
        </w:rPr>
        <w:t>Oriza</w:t>
      </w:r>
      <w:proofErr w:type="spellEnd"/>
      <w:r w:rsidR="00D91BFD" w:rsidRPr="00292C5F">
        <w:rPr>
          <w:rFonts w:ascii="Arial" w:hAnsi="Arial" w:cs="Arial"/>
          <w:lang w:val="es-ES"/>
        </w:rPr>
        <w:t xml:space="preserve"> sativa, </w:t>
      </w:r>
      <w:proofErr w:type="spellStart"/>
      <w:r w:rsidR="00D91BFD" w:rsidRPr="00292C5F">
        <w:rPr>
          <w:rFonts w:ascii="Arial" w:hAnsi="Arial" w:cs="Arial"/>
          <w:lang w:val="es-ES"/>
        </w:rPr>
        <w:t>Oriza</w:t>
      </w:r>
      <w:proofErr w:type="spellEnd"/>
      <w:r w:rsidR="00D91BFD" w:rsidRPr="00292C5F">
        <w:rPr>
          <w:rFonts w:ascii="Arial" w:hAnsi="Arial" w:cs="Arial"/>
          <w:lang w:val="es-ES"/>
        </w:rPr>
        <w:t xml:space="preserve"> </w:t>
      </w:r>
      <w:proofErr w:type="spellStart"/>
      <w:r w:rsidR="00D91BFD" w:rsidRPr="00292C5F">
        <w:rPr>
          <w:rFonts w:ascii="Arial" w:hAnsi="Arial" w:cs="Arial"/>
          <w:lang w:val="es-ES"/>
        </w:rPr>
        <w:t>brachyantha</w:t>
      </w:r>
      <w:proofErr w:type="spellEnd"/>
      <w:r w:rsidR="00D91BFD" w:rsidRPr="00292C5F">
        <w:rPr>
          <w:rFonts w:ascii="Arial" w:hAnsi="Arial" w:cs="Arial"/>
          <w:lang w:val="es-ES"/>
        </w:rPr>
        <w:t xml:space="preserve">, </w:t>
      </w:r>
      <w:proofErr w:type="spellStart"/>
      <w:r w:rsidR="00827614" w:rsidRPr="00292C5F">
        <w:rPr>
          <w:rFonts w:ascii="Arial" w:hAnsi="Arial" w:cs="Arial"/>
          <w:lang w:val="es-ES"/>
        </w:rPr>
        <w:t>Setaria</w:t>
      </w:r>
      <w:proofErr w:type="spellEnd"/>
      <w:r w:rsidR="00827614" w:rsidRPr="00292C5F">
        <w:rPr>
          <w:rFonts w:ascii="Arial" w:hAnsi="Arial" w:cs="Arial"/>
          <w:lang w:val="es-ES"/>
        </w:rPr>
        <w:t xml:space="preserve"> </w:t>
      </w:r>
      <w:proofErr w:type="spellStart"/>
      <w:r w:rsidR="00827614" w:rsidRPr="00292C5F">
        <w:rPr>
          <w:rFonts w:ascii="Arial" w:hAnsi="Arial" w:cs="Arial"/>
          <w:lang w:val="es-ES"/>
        </w:rPr>
        <w:t>i</w:t>
      </w:r>
      <w:r w:rsidR="00D91BFD" w:rsidRPr="00292C5F">
        <w:rPr>
          <w:rFonts w:ascii="Arial" w:hAnsi="Arial" w:cs="Arial"/>
          <w:lang w:val="es-ES"/>
        </w:rPr>
        <w:t>talica</w:t>
      </w:r>
      <w:proofErr w:type="spellEnd"/>
      <w:r w:rsidRPr="00292C5F">
        <w:rPr>
          <w:rFonts w:ascii="Arial" w:hAnsi="Arial" w:cs="Arial"/>
          <w:lang w:val="es-ES"/>
        </w:rPr>
        <w:t xml:space="preserve">, </w:t>
      </w:r>
      <w:proofErr w:type="spellStart"/>
      <w:r w:rsidR="00D91BFD" w:rsidRPr="00292C5F">
        <w:rPr>
          <w:rFonts w:ascii="Arial" w:hAnsi="Arial" w:cs="Arial"/>
          <w:lang w:val="es-ES"/>
        </w:rPr>
        <w:t>Brachypodium</w:t>
      </w:r>
      <w:proofErr w:type="spellEnd"/>
      <w:r w:rsidR="00D91BFD" w:rsidRPr="00292C5F">
        <w:rPr>
          <w:rFonts w:ascii="Arial" w:hAnsi="Arial" w:cs="Arial"/>
          <w:lang w:val="es-ES"/>
        </w:rPr>
        <w:t xml:space="preserve"> </w:t>
      </w:r>
      <w:proofErr w:type="spellStart"/>
      <w:r w:rsidR="00D91BFD" w:rsidRPr="00292C5F">
        <w:rPr>
          <w:rFonts w:ascii="Arial" w:hAnsi="Arial" w:cs="Arial"/>
          <w:lang w:val="es-ES"/>
        </w:rPr>
        <w:t>distachyon</w:t>
      </w:r>
      <w:proofErr w:type="spellEnd"/>
      <w:r w:rsidR="00827614" w:rsidRPr="00292C5F">
        <w:rPr>
          <w:rFonts w:ascii="Arial" w:hAnsi="Arial" w:cs="Arial"/>
          <w:lang w:val="es-ES"/>
        </w:rPr>
        <w:t xml:space="preserve"> y </w:t>
      </w:r>
      <w:proofErr w:type="spellStart"/>
      <w:r w:rsidR="00D91BFD" w:rsidRPr="00292C5F">
        <w:rPr>
          <w:rFonts w:ascii="Arial" w:hAnsi="Arial" w:cs="Arial"/>
          <w:lang w:val="es-ES"/>
        </w:rPr>
        <w:t>Hordeum</w:t>
      </w:r>
      <w:proofErr w:type="spellEnd"/>
      <w:r w:rsidR="00D91BFD" w:rsidRPr="00292C5F">
        <w:rPr>
          <w:rFonts w:ascii="Arial" w:hAnsi="Arial" w:cs="Arial"/>
          <w:lang w:val="es-ES"/>
        </w:rPr>
        <w:t xml:space="preserve"> </w:t>
      </w:r>
      <w:proofErr w:type="spellStart"/>
      <w:r w:rsidR="00D91BFD" w:rsidRPr="00292C5F">
        <w:rPr>
          <w:rFonts w:ascii="Arial" w:hAnsi="Arial" w:cs="Arial"/>
          <w:lang w:val="es-ES"/>
        </w:rPr>
        <w:t>vulgare</w:t>
      </w:r>
      <w:proofErr w:type="spellEnd"/>
      <w:r w:rsidRPr="00292C5F">
        <w:rPr>
          <w:rFonts w:ascii="Arial" w:hAnsi="Arial" w:cs="Arial"/>
          <w:lang w:val="es-ES"/>
        </w:rPr>
        <w:t xml:space="preserve">. </w:t>
      </w:r>
      <w:r w:rsidR="0055570A" w:rsidRPr="00F82540">
        <w:rPr>
          <w:rFonts w:ascii="Arial" w:hAnsi="Arial" w:cs="Arial"/>
          <w:lang w:val="es-ES"/>
        </w:rPr>
        <w:t xml:space="preserve">La </w:t>
      </w:r>
      <w:r w:rsidR="007119BA" w:rsidRPr="00F82540">
        <w:rPr>
          <w:rFonts w:ascii="Arial" w:hAnsi="Arial" w:cs="Arial"/>
          <w:lang w:val="es-ES"/>
        </w:rPr>
        <w:t xml:space="preserve">determinación </w:t>
      </w:r>
      <w:r w:rsidR="006C6131" w:rsidRPr="00F82540">
        <w:rPr>
          <w:rFonts w:ascii="Arial" w:hAnsi="Arial" w:cs="Arial"/>
          <w:lang w:val="es-ES"/>
        </w:rPr>
        <w:t xml:space="preserve">teórica </w:t>
      </w:r>
      <w:r w:rsidR="0055570A" w:rsidRPr="00F82540">
        <w:rPr>
          <w:rFonts w:ascii="Arial" w:hAnsi="Arial" w:cs="Arial"/>
          <w:lang w:val="es-ES"/>
        </w:rPr>
        <w:t>del punto</w:t>
      </w:r>
      <w:r w:rsidR="007119BA" w:rsidRPr="00F82540">
        <w:rPr>
          <w:rFonts w:ascii="Arial" w:hAnsi="Arial" w:cs="Arial"/>
          <w:lang w:val="es-ES"/>
        </w:rPr>
        <w:t xml:space="preserve"> isoeléctrico sugiere que en general presentan carácter básico (superior a 8). </w:t>
      </w:r>
      <w:r w:rsidR="003C757A" w:rsidRPr="00F82540">
        <w:rPr>
          <w:rFonts w:ascii="Arial" w:hAnsi="Arial" w:cs="Arial"/>
          <w:lang w:val="es-ES"/>
        </w:rPr>
        <w:t xml:space="preserve">Las predicciones de localización </w:t>
      </w:r>
      <w:proofErr w:type="spellStart"/>
      <w:r w:rsidR="003C757A" w:rsidRPr="00F82540">
        <w:rPr>
          <w:rFonts w:ascii="Arial" w:hAnsi="Arial" w:cs="Arial"/>
          <w:lang w:val="es-ES"/>
        </w:rPr>
        <w:t>subcelular</w:t>
      </w:r>
      <w:proofErr w:type="spellEnd"/>
      <w:r w:rsidR="003C757A" w:rsidRPr="00F82540">
        <w:rPr>
          <w:rFonts w:ascii="Arial" w:hAnsi="Arial" w:cs="Arial"/>
          <w:lang w:val="es-ES"/>
        </w:rPr>
        <w:t xml:space="preserve"> </w:t>
      </w:r>
      <w:r w:rsidR="00251C47" w:rsidRPr="00F82540">
        <w:rPr>
          <w:rFonts w:ascii="Arial" w:hAnsi="Arial" w:cs="Arial"/>
          <w:lang w:val="es-ES"/>
        </w:rPr>
        <w:t>permiten ubicarlas</w:t>
      </w:r>
      <w:r w:rsidR="003C757A" w:rsidRPr="00F82540">
        <w:rPr>
          <w:rFonts w:ascii="Arial" w:hAnsi="Arial" w:cs="Arial"/>
          <w:lang w:val="es-ES"/>
        </w:rPr>
        <w:t xml:space="preserve"> en membrana plasmática, cloroplasto, retículo </w:t>
      </w:r>
      <w:proofErr w:type="spellStart"/>
      <w:r w:rsidR="003C757A" w:rsidRPr="00F82540">
        <w:rPr>
          <w:rFonts w:ascii="Arial" w:hAnsi="Arial" w:cs="Arial"/>
          <w:lang w:val="es-ES"/>
        </w:rPr>
        <w:t>endoplásmico</w:t>
      </w:r>
      <w:proofErr w:type="spellEnd"/>
      <w:r w:rsidR="003C757A" w:rsidRPr="00F82540">
        <w:rPr>
          <w:rFonts w:ascii="Arial" w:hAnsi="Arial" w:cs="Arial"/>
          <w:lang w:val="es-ES"/>
        </w:rPr>
        <w:t xml:space="preserve"> y mitocondria. El mapeo in </w:t>
      </w:r>
      <w:proofErr w:type="spellStart"/>
      <w:r w:rsidR="003C757A" w:rsidRPr="00F82540">
        <w:rPr>
          <w:rFonts w:ascii="Arial" w:hAnsi="Arial" w:cs="Arial"/>
          <w:lang w:val="es-ES"/>
        </w:rPr>
        <w:t>silico</w:t>
      </w:r>
      <w:proofErr w:type="spellEnd"/>
      <w:r w:rsidR="003C757A" w:rsidRPr="00F82540">
        <w:rPr>
          <w:rFonts w:ascii="Arial" w:hAnsi="Arial" w:cs="Arial"/>
          <w:lang w:val="es-ES"/>
        </w:rPr>
        <w:t xml:space="preserve"> mostró múltiples localizaciones cromosómicas en la mayoría de las especies. El análisis</w:t>
      </w:r>
      <w:r w:rsidR="00E618AA" w:rsidRPr="00F82540">
        <w:rPr>
          <w:rFonts w:ascii="Arial" w:hAnsi="Arial" w:cs="Arial"/>
          <w:lang w:val="es-ES"/>
        </w:rPr>
        <w:t xml:space="preserve"> de</w:t>
      </w:r>
      <w:r w:rsidR="002104A5" w:rsidRPr="00F82540">
        <w:rPr>
          <w:rFonts w:ascii="Arial" w:hAnsi="Arial" w:cs="Arial"/>
          <w:lang w:val="es-ES"/>
        </w:rPr>
        <w:t xml:space="preserve"> los sitios reguladores</w:t>
      </w:r>
      <w:r w:rsidR="00E618AA" w:rsidRPr="00F82540">
        <w:rPr>
          <w:rFonts w:ascii="Arial" w:hAnsi="Arial" w:cs="Arial"/>
          <w:lang w:val="es-ES"/>
        </w:rPr>
        <w:t xml:space="preserve"> </w:t>
      </w:r>
      <w:r w:rsidR="001F0B7C" w:rsidRPr="00F82540">
        <w:rPr>
          <w:rFonts w:ascii="Arial" w:hAnsi="Arial" w:cs="Arial"/>
          <w:lang w:val="es-ES"/>
        </w:rPr>
        <w:t>en</w:t>
      </w:r>
      <w:r w:rsidR="00E618AA" w:rsidRPr="00F82540">
        <w:rPr>
          <w:rFonts w:ascii="Arial" w:hAnsi="Arial" w:cs="Arial"/>
          <w:lang w:val="es-ES"/>
        </w:rPr>
        <w:t xml:space="preserve"> promotores, identificó 34 motivos de unión a factores de transcripción pertenecientes a </w:t>
      </w:r>
      <w:r w:rsidR="001F0B7C" w:rsidRPr="00F82540">
        <w:rPr>
          <w:rFonts w:ascii="Arial" w:hAnsi="Arial" w:cs="Arial"/>
          <w:lang w:val="es-ES"/>
        </w:rPr>
        <w:t xml:space="preserve">las familias </w:t>
      </w:r>
      <w:r w:rsidR="00E618AA" w:rsidRPr="00F82540">
        <w:rPr>
          <w:rFonts w:ascii="Arial" w:hAnsi="Arial" w:cs="Arial"/>
          <w:lang w:val="es-ES"/>
        </w:rPr>
        <w:t xml:space="preserve">TCP, AP2, NF-YB, B3, AT-Hook, </w:t>
      </w:r>
      <w:proofErr w:type="spellStart"/>
      <w:r w:rsidR="00E618AA" w:rsidRPr="00F82540">
        <w:rPr>
          <w:rFonts w:ascii="Arial" w:hAnsi="Arial" w:cs="Arial"/>
          <w:lang w:val="es-ES"/>
        </w:rPr>
        <w:t>bZIP</w:t>
      </w:r>
      <w:proofErr w:type="spellEnd"/>
      <w:r w:rsidR="00E618AA" w:rsidRPr="00F82540">
        <w:rPr>
          <w:rFonts w:ascii="Arial" w:hAnsi="Arial" w:cs="Arial"/>
          <w:lang w:val="es-ES"/>
        </w:rPr>
        <w:t>, GATA y MYB</w:t>
      </w:r>
      <w:r w:rsidR="001F0B7C" w:rsidRPr="00F82540">
        <w:rPr>
          <w:rFonts w:ascii="Arial" w:hAnsi="Arial" w:cs="Arial"/>
          <w:lang w:val="es-ES"/>
        </w:rPr>
        <w:t>, de la</w:t>
      </w:r>
      <w:r w:rsidR="00E618AA" w:rsidRPr="00F82540">
        <w:rPr>
          <w:rFonts w:ascii="Arial" w:hAnsi="Arial" w:cs="Arial"/>
          <w:lang w:val="es-ES"/>
        </w:rPr>
        <w:t xml:space="preserve">s cuales 12 (35%) están involucradas en respuesta a estreses abióticos. </w:t>
      </w:r>
      <w:r w:rsidR="003C757A" w:rsidRPr="00F82540">
        <w:rPr>
          <w:rFonts w:ascii="Arial" w:hAnsi="Arial" w:cs="Arial"/>
          <w:lang w:val="es-ES"/>
        </w:rPr>
        <w:t>Se identificaron además</w:t>
      </w:r>
      <w:r w:rsidR="00003996" w:rsidRPr="00F82540">
        <w:rPr>
          <w:rFonts w:ascii="Arial" w:hAnsi="Arial" w:cs="Arial"/>
          <w:lang w:val="es-ES"/>
        </w:rPr>
        <w:t>,</w:t>
      </w:r>
      <w:r w:rsidR="003C757A" w:rsidRPr="00F82540">
        <w:rPr>
          <w:rFonts w:ascii="Arial" w:hAnsi="Arial" w:cs="Arial"/>
          <w:lang w:val="es-ES"/>
        </w:rPr>
        <w:t xml:space="preserve"> los dominios asociados al sitio activo</w:t>
      </w:r>
      <w:r w:rsidR="00003996" w:rsidRPr="00F82540">
        <w:rPr>
          <w:rFonts w:ascii="Arial" w:hAnsi="Arial" w:cs="Arial"/>
          <w:lang w:val="es-ES"/>
        </w:rPr>
        <w:t xml:space="preserve">, </w:t>
      </w:r>
      <w:r w:rsidR="008B5D80" w:rsidRPr="00F82540">
        <w:rPr>
          <w:rFonts w:ascii="Arial" w:hAnsi="Arial" w:cs="Arial"/>
          <w:lang w:val="es-ES"/>
        </w:rPr>
        <w:t xml:space="preserve">que variaron </w:t>
      </w:r>
      <w:r w:rsidR="00601CD8" w:rsidRPr="00F82540">
        <w:rPr>
          <w:rFonts w:ascii="Arial" w:hAnsi="Arial" w:cs="Arial"/>
          <w:lang w:val="es-ES"/>
        </w:rPr>
        <w:t>de acuerdo al rol de la enzima. U</w:t>
      </w:r>
      <w:r w:rsidR="00360818" w:rsidRPr="00F82540">
        <w:rPr>
          <w:rFonts w:ascii="Arial" w:hAnsi="Arial" w:cs="Arial"/>
          <w:lang w:val="es-ES"/>
        </w:rPr>
        <w:t xml:space="preserve">n estudio </w:t>
      </w:r>
      <w:r w:rsidR="00601CD8" w:rsidRPr="00F82540">
        <w:rPr>
          <w:rFonts w:ascii="Arial" w:hAnsi="Arial" w:cs="Arial"/>
          <w:lang w:val="es-ES"/>
        </w:rPr>
        <w:t xml:space="preserve">de nuestro grupo, </w:t>
      </w:r>
      <w:r w:rsidR="00360818" w:rsidRPr="00F82540">
        <w:rPr>
          <w:rFonts w:ascii="Arial" w:hAnsi="Arial" w:cs="Arial"/>
          <w:lang w:val="es-ES"/>
        </w:rPr>
        <w:t>basado en ARN-</w:t>
      </w:r>
      <w:proofErr w:type="spellStart"/>
      <w:r w:rsidR="00360818" w:rsidRPr="00F82540">
        <w:rPr>
          <w:rFonts w:ascii="Arial" w:hAnsi="Arial" w:cs="Arial"/>
          <w:lang w:val="es-ES"/>
        </w:rPr>
        <w:t>Seq</w:t>
      </w:r>
      <w:proofErr w:type="spellEnd"/>
      <w:r w:rsidR="00601CD8" w:rsidRPr="00F82540">
        <w:rPr>
          <w:rFonts w:ascii="Arial" w:hAnsi="Arial" w:cs="Arial"/>
          <w:lang w:val="es-ES"/>
        </w:rPr>
        <w:t>,</w:t>
      </w:r>
      <w:r w:rsidR="00360818" w:rsidRPr="00F82540">
        <w:rPr>
          <w:rFonts w:ascii="Arial" w:hAnsi="Arial" w:cs="Arial"/>
          <w:lang w:val="es-ES"/>
        </w:rPr>
        <w:t xml:space="preserve"> identificó dos transcriptos de </w:t>
      </w:r>
      <w:proofErr w:type="spellStart"/>
      <w:r w:rsidR="00360818" w:rsidRPr="00F82540">
        <w:rPr>
          <w:rFonts w:ascii="Arial" w:hAnsi="Arial" w:cs="Arial"/>
          <w:lang w:val="es-ES"/>
        </w:rPr>
        <w:t>desaturasas</w:t>
      </w:r>
      <w:proofErr w:type="spellEnd"/>
      <w:r w:rsidR="009951D3" w:rsidRPr="00F82540">
        <w:rPr>
          <w:rFonts w:ascii="Arial" w:hAnsi="Arial" w:cs="Arial"/>
          <w:lang w:val="es-ES"/>
        </w:rPr>
        <w:t xml:space="preserve"> de </w:t>
      </w:r>
      <w:proofErr w:type="spellStart"/>
      <w:r w:rsidR="009951D3" w:rsidRPr="00F82540">
        <w:rPr>
          <w:rFonts w:ascii="Arial" w:hAnsi="Arial" w:cs="Arial"/>
          <w:lang w:val="es-ES"/>
        </w:rPr>
        <w:t>Triticum</w:t>
      </w:r>
      <w:proofErr w:type="spellEnd"/>
      <w:r w:rsidR="009951D3" w:rsidRPr="00F82540">
        <w:rPr>
          <w:rFonts w:ascii="Arial" w:hAnsi="Arial" w:cs="Arial"/>
          <w:lang w:val="es-ES"/>
        </w:rPr>
        <w:t xml:space="preserve"> </w:t>
      </w:r>
      <w:proofErr w:type="spellStart"/>
      <w:r w:rsidR="009951D3" w:rsidRPr="00F82540">
        <w:rPr>
          <w:rFonts w:ascii="Arial" w:hAnsi="Arial" w:cs="Arial"/>
          <w:lang w:val="es-ES"/>
        </w:rPr>
        <w:t>turgidum</w:t>
      </w:r>
      <w:proofErr w:type="spellEnd"/>
      <w:r w:rsidR="009951D3" w:rsidRPr="00F82540">
        <w:rPr>
          <w:rFonts w:ascii="Arial" w:hAnsi="Arial" w:cs="Arial"/>
          <w:lang w:val="es-ES"/>
        </w:rPr>
        <w:t xml:space="preserve"> </w:t>
      </w:r>
      <w:proofErr w:type="spellStart"/>
      <w:r w:rsidR="009951D3" w:rsidRPr="00F82540">
        <w:rPr>
          <w:rFonts w:ascii="Arial" w:hAnsi="Arial" w:cs="Arial"/>
          <w:lang w:val="es-ES"/>
        </w:rPr>
        <w:t>ssp</w:t>
      </w:r>
      <w:proofErr w:type="spellEnd"/>
      <w:r w:rsidR="009951D3" w:rsidRPr="00F82540">
        <w:rPr>
          <w:rFonts w:ascii="Arial" w:hAnsi="Arial" w:cs="Arial"/>
          <w:lang w:val="es-ES"/>
        </w:rPr>
        <w:t xml:space="preserve"> </w:t>
      </w:r>
      <w:proofErr w:type="spellStart"/>
      <w:r w:rsidR="009951D3" w:rsidRPr="00F82540">
        <w:rPr>
          <w:rFonts w:ascii="Arial" w:hAnsi="Arial" w:cs="Arial"/>
          <w:lang w:val="es-ES"/>
        </w:rPr>
        <w:t>durum</w:t>
      </w:r>
      <w:proofErr w:type="spellEnd"/>
      <w:r w:rsidR="00360818" w:rsidRPr="00F82540">
        <w:rPr>
          <w:rFonts w:ascii="Arial" w:hAnsi="Arial" w:cs="Arial"/>
          <w:lang w:val="es-ES"/>
        </w:rPr>
        <w:t xml:space="preserve"> </w:t>
      </w:r>
      <w:r w:rsidR="009951D3" w:rsidRPr="00F82540">
        <w:rPr>
          <w:rFonts w:ascii="Arial" w:hAnsi="Arial" w:cs="Arial"/>
          <w:lang w:val="es-ES"/>
        </w:rPr>
        <w:t>diferencialmente expresados</w:t>
      </w:r>
      <w:r w:rsidR="00360818" w:rsidRPr="00F82540">
        <w:rPr>
          <w:rFonts w:ascii="Arial" w:hAnsi="Arial" w:cs="Arial"/>
          <w:lang w:val="es-ES"/>
        </w:rPr>
        <w:t xml:space="preserve"> </w:t>
      </w:r>
      <w:r w:rsidR="009951D3" w:rsidRPr="00F82540">
        <w:rPr>
          <w:rFonts w:ascii="Arial" w:hAnsi="Arial" w:cs="Arial"/>
          <w:lang w:val="es-ES"/>
        </w:rPr>
        <w:t>en etapa reproductiva</w:t>
      </w:r>
      <w:r w:rsidR="00360818" w:rsidRPr="00F82540">
        <w:rPr>
          <w:rFonts w:ascii="Arial" w:hAnsi="Arial" w:cs="Arial"/>
          <w:lang w:val="es-ES"/>
        </w:rPr>
        <w:t xml:space="preserve"> en respuesta a bajas temperaturas</w:t>
      </w:r>
      <w:r w:rsidR="003216A9" w:rsidRPr="00F82540">
        <w:rPr>
          <w:rFonts w:ascii="Arial" w:hAnsi="Arial" w:cs="Arial"/>
          <w:lang w:val="es-ES"/>
        </w:rPr>
        <w:t>,</w:t>
      </w:r>
      <w:r w:rsidR="00360818" w:rsidRPr="00F82540">
        <w:rPr>
          <w:rFonts w:ascii="Arial" w:hAnsi="Arial" w:cs="Arial"/>
          <w:lang w:val="es-ES"/>
        </w:rPr>
        <w:t xml:space="preserve"> similares a las </w:t>
      </w:r>
      <w:r w:rsidR="009951D3" w:rsidRPr="00F82540">
        <w:rPr>
          <w:rFonts w:ascii="Arial" w:hAnsi="Arial" w:cs="Arial"/>
          <w:lang w:val="es-ES"/>
        </w:rPr>
        <w:t>que preceden una</w:t>
      </w:r>
      <w:r w:rsidR="00360818" w:rsidRPr="00F82540">
        <w:rPr>
          <w:rFonts w:ascii="Arial" w:hAnsi="Arial" w:cs="Arial"/>
          <w:lang w:val="es-ES"/>
        </w:rPr>
        <w:t xml:space="preserve"> helada.</w:t>
      </w:r>
    </w:p>
    <w:p w:rsidR="00780EA2" w:rsidRPr="00F82540" w:rsidRDefault="00A6255E" w:rsidP="00B7176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82540">
        <w:rPr>
          <w:rFonts w:ascii="Arial" w:hAnsi="Arial" w:cs="Arial"/>
          <w:lang w:val="es-ES"/>
        </w:rPr>
        <w:t xml:space="preserve">La amplia disponibilidad de </w:t>
      </w:r>
      <w:r w:rsidR="00780EA2" w:rsidRPr="00F82540">
        <w:rPr>
          <w:rFonts w:ascii="Arial" w:hAnsi="Arial" w:cs="Arial"/>
          <w:lang w:val="es-ES"/>
        </w:rPr>
        <w:t>bases de datos de secuencias y herramientas bioinformáticas</w:t>
      </w:r>
      <w:r w:rsidRPr="00F82540">
        <w:rPr>
          <w:rFonts w:ascii="Arial" w:hAnsi="Arial" w:cs="Arial"/>
          <w:lang w:val="es-ES"/>
        </w:rPr>
        <w:t xml:space="preserve">, </w:t>
      </w:r>
      <w:r w:rsidR="003216A9" w:rsidRPr="00F82540">
        <w:rPr>
          <w:rFonts w:ascii="Arial" w:hAnsi="Arial" w:cs="Arial"/>
          <w:lang w:val="es-ES"/>
        </w:rPr>
        <w:t xml:space="preserve">permite realizar </w:t>
      </w:r>
      <w:r w:rsidR="00780EA2" w:rsidRPr="00F82540">
        <w:rPr>
          <w:rFonts w:ascii="Arial" w:hAnsi="Arial" w:cs="Arial"/>
          <w:lang w:val="es-ES"/>
        </w:rPr>
        <w:t>predicciones de</w:t>
      </w:r>
      <w:r w:rsidRPr="00F82540">
        <w:rPr>
          <w:rFonts w:ascii="Arial" w:hAnsi="Arial" w:cs="Arial"/>
          <w:lang w:val="es-ES"/>
        </w:rPr>
        <w:t xml:space="preserve"> la estructura y función de genes y proteínas.</w:t>
      </w:r>
    </w:p>
    <w:p w:rsidR="00652951" w:rsidRPr="00F82540" w:rsidRDefault="00CD7421" w:rsidP="00B7176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82540">
        <w:rPr>
          <w:rFonts w:ascii="Arial" w:hAnsi="Arial" w:cs="Arial"/>
          <w:lang w:val="es-ES"/>
        </w:rPr>
        <w:t>L</w:t>
      </w:r>
      <w:r w:rsidR="00D84AF7" w:rsidRPr="00F82540">
        <w:rPr>
          <w:rFonts w:ascii="Arial" w:hAnsi="Arial" w:cs="Arial"/>
          <w:lang w:val="es-ES"/>
        </w:rPr>
        <w:t xml:space="preserve">a </w:t>
      </w:r>
      <w:r w:rsidR="003216A9" w:rsidRPr="00F82540">
        <w:rPr>
          <w:rFonts w:ascii="Arial" w:hAnsi="Arial" w:cs="Arial"/>
          <w:lang w:val="es-ES"/>
        </w:rPr>
        <w:t>organización</w:t>
      </w:r>
      <w:r w:rsidR="00457EC0" w:rsidRPr="00F82540">
        <w:rPr>
          <w:rFonts w:ascii="Arial" w:hAnsi="Arial" w:cs="Arial"/>
          <w:lang w:val="es-ES"/>
        </w:rPr>
        <w:t xml:space="preserve"> estructural </w:t>
      </w:r>
      <w:r w:rsidR="00652951" w:rsidRPr="00F82540">
        <w:rPr>
          <w:rFonts w:ascii="Arial" w:hAnsi="Arial" w:cs="Arial"/>
          <w:lang w:val="es-ES"/>
        </w:rPr>
        <w:t xml:space="preserve">y </w:t>
      </w:r>
      <w:r w:rsidR="00457EC0" w:rsidRPr="00F82540">
        <w:rPr>
          <w:rFonts w:ascii="Arial" w:hAnsi="Arial" w:cs="Arial"/>
          <w:lang w:val="es-ES"/>
        </w:rPr>
        <w:t xml:space="preserve">los mecanismos que controlan la expresión de los genes, constituyen </w:t>
      </w:r>
      <w:r w:rsidR="00C53E1A" w:rsidRPr="00F82540">
        <w:rPr>
          <w:rFonts w:ascii="Arial" w:hAnsi="Arial" w:cs="Arial"/>
          <w:lang w:val="es-ES"/>
        </w:rPr>
        <w:t xml:space="preserve">un punto </w:t>
      </w:r>
      <w:r w:rsidR="00780EA2" w:rsidRPr="00F82540">
        <w:rPr>
          <w:rFonts w:ascii="Arial" w:hAnsi="Arial" w:cs="Arial"/>
          <w:lang w:val="es-ES"/>
        </w:rPr>
        <w:t>de partida</w:t>
      </w:r>
      <w:r w:rsidR="00C53E1A" w:rsidRPr="00F82540">
        <w:rPr>
          <w:rFonts w:ascii="Arial" w:hAnsi="Arial" w:cs="Arial"/>
          <w:lang w:val="es-ES"/>
        </w:rPr>
        <w:t xml:space="preserve"> p</w:t>
      </w:r>
      <w:r w:rsidR="00F84D41" w:rsidRPr="00F82540">
        <w:rPr>
          <w:rFonts w:ascii="Arial" w:hAnsi="Arial" w:cs="Arial"/>
          <w:lang w:val="es-ES"/>
        </w:rPr>
        <w:t>ara avanzar en</w:t>
      </w:r>
      <w:r w:rsidR="00E26259" w:rsidRPr="00F82540">
        <w:rPr>
          <w:rFonts w:ascii="Arial" w:hAnsi="Arial" w:cs="Arial"/>
          <w:lang w:val="es-ES"/>
        </w:rPr>
        <w:t xml:space="preserve"> el conocimiento de </w:t>
      </w:r>
      <w:r w:rsidR="00780EA2" w:rsidRPr="00F82540">
        <w:rPr>
          <w:rFonts w:ascii="Arial" w:hAnsi="Arial" w:cs="Arial"/>
          <w:lang w:val="es-ES"/>
        </w:rPr>
        <w:t>su participación</w:t>
      </w:r>
      <w:r w:rsidR="00A36E42" w:rsidRPr="00F82540">
        <w:rPr>
          <w:rFonts w:ascii="Arial" w:hAnsi="Arial" w:cs="Arial"/>
          <w:lang w:val="es-ES"/>
        </w:rPr>
        <w:t xml:space="preserve"> en </w:t>
      </w:r>
      <w:r w:rsidR="00780EA2" w:rsidRPr="00F82540">
        <w:rPr>
          <w:rFonts w:ascii="Arial" w:hAnsi="Arial" w:cs="Arial"/>
          <w:lang w:val="es-ES"/>
        </w:rPr>
        <w:t xml:space="preserve">los </w:t>
      </w:r>
      <w:r w:rsidR="00A36E42" w:rsidRPr="00F82540">
        <w:rPr>
          <w:rFonts w:ascii="Arial" w:hAnsi="Arial" w:cs="Arial"/>
          <w:lang w:val="es-ES"/>
        </w:rPr>
        <w:t xml:space="preserve">mecanismos de respuesta a estrés. </w:t>
      </w:r>
    </w:p>
    <w:p w:rsidR="006F7270" w:rsidRPr="00F82540" w:rsidRDefault="00B52D29" w:rsidP="00B7176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82540">
        <w:rPr>
          <w:rFonts w:ascii="Arial" w:hAnsi="Arial" w:cs="Arial"/>
          <w:lang w:val="es-ES"/>
        </w:rPr>
        <w:t xml:space="preserve">Este estudio brinda información actualizada sobre las </w:t>
      </w:r>
      <w:proofErr w:type="spellStart"/>
      <w:r w:rsidRPr="00F82540">
        <w:rPr>
          <w:rFonts w:ascii="Arial" w:hAnsi="Arial" w:cs="Arial"/>
          <w:lang w:val="es-ES"/>
        </w:rPr>
        <w:t>desaturasas</w:t>
      </w:r>
      <w:proofErr w:type="spellEnd"/>
      <w:r w:rsidRPr="00F82540">
        <w:rPr>
          <w:rFonts w:ascii="Arial" w:hAnsi="Arial" w:cs="Arial"/>
          <w:lang w:val="es-ES"/>
        </w:rPr>
        <w:t xml:space="preserve"> de gramíneas y aporta  una visión integral de su diversidad y evolución. Constituye un primer paso necesario al considerar estos genes como candidatos para nuevos enfoques biotecnológicos. </w:t>
      </w:r>
    </w:p>
    <w:sectPr w:rsidR="006F7270" w:rsidRPr="00F8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2C76"/>
    <w:multiLevelType w:val="hybridMultilevel"/>
    <w:tmpl w:val="D416D7B4"/>
    <w:lvl w:ilvl="0" w:tplc="7B7CC84E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A"/>
    <w:rsid w:val="00003996"/>
    <w:rsid w:val="00046F67"/>
    <w:rsid w:val="000949AB"/>
    <w:rsid w:val="000B6382"/>
    <w:rsid w:val="0011364D"/>
    <w:rsid w:val="001F0B7C"/>
    <w:rsid w:val="002104A5"/>
    <w:rsid w:val="00240D28"/>
    <w:rsid w:val="00251C47"/>
    <w:rsid w:val="00254CC0"/>
    <w:rsid w:val="00292C5F"/>
    <w:rsid w:val="002B02C8"/>
    <w:rsid w:val="002C75E6"/>
    <w:rsid w:val="003216A9"/>
    <w:rsid w:val="00360818"/>
    <w:rsid w:val="003C757A"/>
    <w:rsid w:val="00411EF3"/>
    <w:rsid w:val="00457EC0"/>
    <w:rsid w:val="00485701"/>
    <w:rsid w:val="005029A1"/>
    <w:rsid w:val="00520AD1"/>
    <w:rsid w:val="0055570A"/>
    <w:rsid w:val="005E4F6E"/>
    <w:rsid w:val="00601CD8"/>
    <w:rsid w:val="0063326B"/>
    <w:rsid w:val="00652951"/>
    <w:rsid w:val="006C6131"/>
    <w:rsid w:val="006F7270"/>
    <w:rsid w:val="006F7ABD"/>
    <w:rsid w:val="007119BA"/>
    <w:rsid w:val="0075147E"/>
    <w:rsid w:val="00780EA2"/>
    <w:rsid w:val="0078151C"/>
    <w:rsid w:val="007D447E"/>
    <w:rsid w:val="007D4EEB"/>
    <w:rsid w:val="00827614"/>
    <w:rsid w:val="00834D96"/>
    <w:rsid w:val="00854A9E"/>
    <w:rsid w:val="00883CFA"/>
    <w:rsid w:val="008B5D80"/>
    <w:rsid w:val="009576BC"/>
    <w:rsid w:val="009951D3"/>
    <w:rsid w:val="009E625B"/>
    <w:rsid w:val="00A36E42"/>
    <w:rsid w:val="00A6255E"/>
    <w:rsid w:val="00AC054A"/>
    <w:rsid w:val="00AF6DB5"/>
    <w:rsid w:val="00B0484C"/>
    <w:rsid w:val="00B1573D"/>
    <w:rsid w:val="00B27484"/>
    <w:rsid w:val="00B52D29"/>
    <w:rsid w:val="00B71765"/>
    <w:rsid w:val="00B769F9"/>
    <w:rsid w:val="00BA033F"/>
    <w:rsid w:val="00C53E1A"/>
    <w:rsid w:val="00C920E9"/>
    <w:rsid w:val="00CD7421"/>
    <w:rsid w:val="00D8484B"/>
    <w:rsid w:val="00D84AF7"/>
    <w:rsid w:val="00D91BFD"/>
    <w:rsid w:val="00D92264"/>
    <w:rsid w:val="00E00976"/>
    <w:rsid w:val="00E26259"/>
    <w:rsid w:val="00E618AA"/>
    <w:rsid w:val="00ED10E8"/>
    <w:rsid w:val="00EF7911"/>
    <w:rsid w:val="00F82540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757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C757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C757A"/>
  </w:style>
  <w:style w:type="paragraph" w:styleId="Prrafodelista">
    <w:name w:val="List Paragraph"/>
    <w:basedOn w:val="Normal"/>
    <w:uiPriority w:val="34"/>
    <w:qFormat/>
    <w:rsid w:val="003C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757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C757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C757A"/>
  </w:style>
  <w:style w:type="paragraph" w:styleId="Prrafodelista">
    <w:name w:val="List Paragraph"/>
    <w:basedOn w:val="Normal"/>
    <w:uiPriority w:val="34"/>
    <w:qFormat/>
    <w:rsid w:val="003C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.dtu.dk/services/TMH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llo.life.nctu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expasy.org/protpara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antpan.mbc.nc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me-suit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Alejandro Salvio Escandon</cp:lastModifiedBy>
  <cp:revision>2</cp:revision>
  <dcterms:created xsi:type="dcterms:W3CDTF">2017-07-11T16:18:00Z</dcterms:created>
  <dcterms:modified xsi:type="dcterms:W3CDTF">2017-07-11T16:18:00Z</dcterms:modified>
</cp:coreProperties>
</file>