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B2" w:rsidRPr="00F82AF4" w:rsidRDefault="00D265B2" w:rsidP="00D265B2">
      <w:pPr>
        <w:jc w:val="right"/>
        <w:rPr>
          <w:rFonts w:ascii="Arial" w:hAnsi="Arial" w:cs="Arial"/>
          <w:lang w:val="en-US"/>
        </w:rPr>
      </w:pPr>
      <w:r w:rsidRPr="00F82AF4">
        <w:rPr>
          <w:rFonts w:ascii="Arial" w:hAnsi="Arial" w:cs="Arial"/>
          <w:lang w:val="en-US"/>
        </w:rPr>
        <w:t>BIER</w:t>
      </w:r>
      <w:r w:rsidR="00003736" w:rsidRPr="00F82AF4">
        <w:rPr>
          <w:rFonts w:ascii="Arial" w:hAnsi="Arial" w:cs="Arial"/>
          <w:lang w:val="en-US"/>
        </w:rPr>
        <w:t>7</w:t>
      </w:r>
    </w:p>
    <w:p w:rsidR="00220090" w:rsidRPr="00D265B2" w:rsidRDefault="00D265B2" w:rsidP="00FD0E2D">
      <w:pPr>
        <w:jc w:val="center"/>
        <w:rPr>
          <w:rFonts w:ascii="Arial" w:hAnsi="Arial" w:cs="Arial"/>
          <w:b/>
          <w:lang w:val="en-US"/>
        </w:rPr>
      </w:pPr>
      <w:bookmarkStart w:id="0" w:name="_GoBack"/>
      <w:r>
        <w:rPr>
          <w:rFonts w:ascii="Arial" w:hAnsi="Arial" w:cs="Arial"/>
          <w:b/>
          <w:lang w:val="en-US"/>
        </w:rPr>
        <w:t>E</w:t>
      </w:r>
      <w:r w:rsidRPr="00D265B2">
        <w:rPr>
          <w:rFonts w:ascii="Arial" w:hAnsi="Arial" w:cs="Arial"/>
          <w:b/>
          <w:lang w:val="en-US"/>
        </w:rPr>
        <w:t xml:space="preserve">valuation of kinetic parameters in continuous culture of </w:t>
      </w:r>
      <w:proofErr w:type="spellStart"/>
      <w:r w:rsidR="00220090" w:rsidRPr="00D265B2">
        <w:rPr>
          <w:rFonts w:ascii="Arial" w:hAnsi="Arial" w:cs="Arial"/>
          <w:b/>
          <w:i/>
          <w:iCs/>
          <w:lang w:val="en-US"/>
        </w:rPr>
        <w:t>Vishiniacozyma</w:t>
      </w:r>
      <w:proofErr w:type="spellEnd"/>
      <w:r w:rsidR="00220090" w:rsidRPr="00D265B2">
        <w:rPr>
          <w:rFonts w:ascii="Arial" w:hAnsi="Arial" w:cs="Arial"/>
          <w:b/>
          <w:i/>
          <w:iCs/>
          <w:lang w:val="en-US"/>
        </w:rPr>
        <w:t xml:space="preserve"> </w:t>
      </w:r>
      <w:proofErr w:type="spellStart"/>
      <w:r w:rsidR="00220090" w:rsidRPr="00D265B2">
        <w:rPr>
          <w:rFonts w:ascii="Arial" w:hAnsi="Arial" w:cs="Arial"/>
          <w:b/>
          <w:i/>
          <w:iCs/>
          <w:lang w:val="en-US"/>
        </w:rPr>
        <w:t>victoriae</w:t>
      </w:r>
      <w:proofErr w:type="spellEnd"/>
      <w:r w:rsidR="00220090" w:rsidRPr="00D265B2">
        <w:rPr>
          <w:rFonts w:ascii="Arial" w:hAnsi="Arial" w:cs="Arial"/>
          <w:i/>
          <w:iCs/>
          <w:lang w:val="en-US"/>
        </w:rPr>
        <w:t xml:space="preserve"> </w:t>
      </w:r>
      <w:r w:rsidR="00220090" w:rsidRPr="00D265B2">
        <w:rPr>
          <w:rFonts w:ascii="Arial" w:hAnsi="Arial" w:cs="Arial"/>
          <w:b/>
          <w:lang w:val="en-US"/>
        </w:rPr>
        <w:t xml:space="preserve">NPCC 1263 </w:t>
      </w:r>
    </w:p>
    <w:bookmarkEnd w:id="0"/>
    <w:p w:rsidR="00FD0E2D" w:rsidRPr="00F82AF4" w:rsidRDefault="00220090" w:rsidP="00D265B2">
      <w:pPr>
        <w:rPr>
          <w:rStyle w:val="gi"/>
          <w:rFonts w:ascii="Arial" w:hAnsi="Arial" w:cs="Arial"/>
          <w:lang w:val="en-US"/>
        </w:rPr>
      </w:pPr>
      <w:proofErr w:type="spellStart"/>
      <w:r w:rsidRPr="00D265B2">
        <w:rPr>
          <w:rFonts w:ascii="Arial" w:hAnsi="Arial" w:cs="Arial"/>
          <w:b/>
        </w:rPr>
        <w:t>Gramisci</w:t>
      </w:r>
      <w:proofErr w:type="spellEnd"/>
      <w:r w:rsidRPr="00D265B2">
        <w:rPr>
          <w:rFonts w:ascii="Arial" w:hAnsi="Arial" w:cs="Arial"/>
          <w:b/>
        </w:rPr>
        <w:t>, B.R</w:t>
      </w:r>
      <w:r w:rsidR="00117C52">
        <w:rPr>
          <w:rFonts w:ascii="Arial" w:hAnsi="Arial" w:cs="Arial"/>
          <w:b/>
          <w:vertAlign w:val="superscript"/>
        </w:rPr>
        <w:t>2</w:t>
      </w:r>
      <w:r w:rsidRPr="00D265B2">
        <w:rPr>
          <w:rFonts w:ascii="Arial" w:hAnsi="Arial" w:cs="Arial"/>
          <w:b/>
        </w:rPr>
        <w:t>.</w:t>
      </w:r>
      <w:r w:rsidR="00FD0E2D" w:rsidRPr="00D265B2">
        <w:rPr>
          <w:rFonts w:ascii="Arial" w:hAnsi="Arial" w:cs="Arial"/>
          <w:b/>
        </w:rPr>
        <w:t xml:space="preserve">; </w:t>
      </w:r>
      <w:proofErr w:type="spellStart"/>
      <w:r w:rsidR="00D265B2" w:rsidRPr="00D265B2">
        <w:rPr>
          <w:rFonts w:ascii="Arial" w:hAnsi="Arial" w:cs="Arial"/>
          <w:b/>
        </w:rPr>
        <w:t>Diaz</w:t>
      </w:r>
      <w:proofErr w:type="spellEnd"/>
      <w:r w:rsidR="00D265B2" w:rsidRPr="00D265B2">
        <w:rPr>
          <w:rFonts w:ascii="Arial" w:hAnsi="Arial" w:cs="Arial"/>
          <w:b/>
        </w:rPr>
        <w:t xml:space="preserve"> Alfaro, M</w:t>
      </w:r>
      <w:r w:rsidR="00D265B2" w:rsidRPr="00D265B2">
        <w:rPr>
          <w:rFonts w:ascii="Arial" w:hAnsi="Arial" w:cs="Arial"/>
          <w:b/>
          <w:vertAlign w:val="superscript"/>
        </w:rPr>
        <w:t>1</w:t>
      </w:r>
      <w:r w:rsidR="00D265B2" w:rsidRPr="00D265B2">
        <w:rPr>
          <w:rFonts w:ascii="Arial" w:hAnsi="Arial" w:cs="Arial"/>
          <w:b/>
        </w:rPr>
        <w:t>; Lara, J.</w:t>
      </w:r>
      <w:r w:rsidR="00D265B2" w:rsidRPr="00D265B2">
        <w:rPr>
          <w:rFonts w:ascii="Arial" w:hAnsi="Arial" w:cs="Arial"/>
          <w:b/>
          <w:vertAlign w:val="superscript"/>
        </w:rPr>
        <w:t>1</w:t>
      </w:r>
      <w:r w:rsidR="00D265B2" w:rsidRPr="00D265B2">
        <w:rPr>
          <w:rFonts w:ascii="Arial" w:hAnsi="Arial" w:cs="Arial"/>
          <w:b/>
        </w:rPr>
        <w:t>; Baigorria</w:t>
      </w:r>
      <w:proofErr w:type="gramStart"/>
      <w:r w:rsidR="00D265B2" w:rsidRPr="00D265B2">
        <w:rPr>
          <w:rFonts w:ascii="Arial" w:hAnsi="Arial" w:cs="Arial"/>
          <w:b/>
        </w:rPr>
        <w:t>,V.</w:t>
      </w:r>
      <w:r w:rsidR="00D265B2" w:rsidRPr="00D265B2">
        <w:rPr>
          <w:rFonts w:ascii="Arial" w:hAnsi="Arial" w:cs="Arial"/>
          <w:b/>
          <w:vertAlign w:val="superscript"/>
        </w:rPr>
        <w:t>1</w:t>
      </w:r>
      <w:proofErr w:type="gramEnd"/>
      <w:r w:rsidR="00D265B2" w:rsidRPr="00D265B2">
        <w:rPr>
          <w:rFonts w:ascii="Arial" w:hAnsi="Arial" w:cs="Arial"/>
          <w:b/>
        </w:rPr>
        <w:t xml:space="preserve">; </w:t>
      </w:r>
      <w:proofErr w:type="spellStart"/>
      <w:r w:rsidR="00FD0E2D" w:rsidRPr="00D265B2">
        <w:rPr>
          <w:rFonts w:ascii="Arial" w:hAnsi="Arial" w:cs="Arial"/>
          <w:b/>
        </w:rPr>
        <w:t>Sangorrin</w:t>
      </w:r>
      <w:proofErr w:type="spellEnd"/>
      <w:r w:rsidR="00FD0E2D" w:rsidRPr="00D265B2">
        <w:rPr>
          <w:rFonts w:ascii="Arial" w:hAnsi="Arial" w:cs="Arial"/>
          <w:b/>
        </w:rPr>
        <w:t>, M.P.</w:t>
      </w:r>
      <w:r w:rsidR="00FD0E2D" w:rsidRPr="00D265B2">
        <w:rPr>
          <w:rFonts w:ascii="Arial" w:hAnsi="Arial" w:cs="Arial"/>
          <w:b/>
          <w:vertAlign w:val="superscript"/>
        </w:rPr>
        <w:t>2</w:t>
      </w:r>
      <w:r w:rsidR="00FD0E2D" w:rsidRPr="00D265B2">
        <w:rPr>
          <w:rFonts w:ascii="Arial" w:hAnsi="Arial" w:cs="Arial"/>
          <w:b/>
        </w:rPr>
        <w:t>; Lucca, M. E.</w:t>
      </w:r>
      <w:r w:rsidR="00FD0E2D" w:rsidRPr="00D265B2">
        <w:rPr>
          <w:rFonts w:ascii="Arial" w:hAnsi="Arial" w:cs="Arial"/>
          <w:b/>
          <w:vertAlign w:val="superscript"/>
        </w:rPr>
        <w:t>1,3</w:t>
      </w:r>
      <w:r w:rsidR="005D2F0C" w:rsidRPr="00D265B2">
        <w:rPr>
          <w:rFonts w:ascii="Arial" w:hAnsi="Arial" w:cs="Arial"/>
          <w:b/>
          <w:vertAlign w:val="superscript"/>
        </w:rPr>
        <w:t>*</w:t>
      </w:r>
      <w:r w:rsidR="00D265B2">
        <w:rPr>
          <w:rFonts w:ascii="Arial" w:hAnsi="Arial" w:cs="Arial"/>
          <w:b/>
          <w:vertAlign w:val="superscript"/>
        </w:rPr>
        <w:t xml:space="preserve"> </w:t>
      </w:r>
      <w:r w:rsidR="00FD0E2D" w:rsidRPr="00D265B2">
        <w:rPr>
          <w:rFonts w:ascii="Arial" w:hAnsi="Arial" w:cs="Arial"/>
          <w:vertAlign w:val="superscript"/>
        </w:rPr>
        <w:t>1</w:t>
      </w:r>
      <w:r w:rsidR="00FD0E2D" w:rsidRPr="00D265B2">
        <w:rPr>
          <w:rFonts w:ascii="Arial" w:hAnsi="Arial" w:cs="Arial"/>
          <w:bCs/>
        </w:rPr>
        <w:t>PROIMI</w:t>
      </w:r>
      <w:r w:rsidR="00FD0E2D" w:rsidRPr="00D265B2">
        <w:rPr>
          <w:rFonts w:ascii="Arial" w:hAnsi="Arial" w:cs="Arial"/>
          <w:bCs/>
          <w:lang w:val="pt-BR"/>
        </w:rPr>
        <w:t xml:space="preserve"> -</w:t>
      </w:r>
      <w:r w:rsidR="00FD0E2D" w:rsidRPr="00D265B2">
        <w:rPr>
          <w:rFonts w:ascii="Arial" w:hAnsi="Arial" w:cs="Arial"/>
          <w:bCs/>
        </w:rPr>
        <w:t xml:space="preserve"> CONICET, Av. Belgrano y Caseros, 4000, S.M. de Tucumán</w:t>
      </w:r>
      <w:r w:rsidR="00FD0E2D" w:rsidRPr="00D265B2">
        <w:rPr>
          <w:rFonts w:ascii="Arial" w:hAnsi="Arial" w:cs="Arial"/>
          <w:bCs/>
          <w:lang w:val="pt-BR"/>
        </w:rPr>
        <w:t xml:space="preserve">. </w:t>
      </w:r>
      <w:r w:rsidR="00FD0E2D" w:rsidRPr="00D265B2">
        <w:rPr>
          <w:rFonts w:ascii="Arial" w:hAnsi="Arial" w:cs="Arial"/>
          <w:vertAlign w:val="superscript"/>
        </w:rPr>
        <w:t>2</w:t>
      </w:r>
      <w:r w:rsidR="00FD0E2D" w:rsidRPr="00D265B2">
        <w:rPr>
          <w:rFonts w:ascii="Arial" w:hAnsi="Arial" w:cs="Arial"/>
        </w:rPr>
        <w:t>Grupo de Biodiversidad y Biotecnología de Levaduras, Instituto Multidisciplinario de Investigación y Desarrollo de la Patagonia Norte  (PROBIEN-CONICET-</w:t>
      </w:r>
      <w:proofErr w:type="spellStart"/>
      <w:r w:rsidR="00FD0E2D" w:rsidRPr="00D265B2">
        <w:rPr>
          <w:rFonts w:ascii="Arial" w:hAnsi="Arial" w:cs="Arial"/>
        </w:rPr>
        <w:t>UNCo</w:t>
      </w:r>
      <w:proofErr w:type="spellEnd"/>
      <w:r w:rsidR="00FD0E2D" w:rsidRPr="00D265B2">
        <w:rPr>
          <w:rFonts w:ascii="Arial" w:hAnsi="Arial" w:cs="Arial"/>
        </w:rPr>
        <w:t xml:space="preserve">), Buenos Aires 1440, Neuquén, Argentina. </w:t>
      </w:r>
      <w:r w:rsidR="00FD0E2D" w:rsidRPr="00D265B2">
        <w:rPr>
          <w:rFonts w:ascii="Arial" w:hAnsi="Arial" w:cs="Arial"/>
          <w:bCs/>
          <w:vertAlign w:val="superscript"/>
        </w:rPr>
        <w:t>3</w:t>
      </w:r>
      <w:r w:rsidR="00FD0E2D" w:rsidRPr="00D265B2">
        <w:rPr>
          <w:rFonts w:ascii="Arial" w:hAnsi="Arial" w:cs="Arial"/>
          <w:bCs/>
        </w:rPr>
        <w:t xml:space="preserve">Microbiología Superior, </w:t>
      </w:r>
      <w:r w:rsidR="00FD0E2D" w:rsidRPr="00D265B2">
        <w:rPr>
          <w:rFonts w:ascii="Arial" w:hAnsi="Arial" w:cs="Arial"/>
          <w:bCs/>
          <w:lang w:val="pt-BR"/>
        </w:rPr>
        <w:t xml:space="preserve">Instituto de </w:t>
      </w:r>
      <w:proofErr w:type="spellStart"/>
      <w:r w:rsidR="00FD0E2D" w:rsidRPr="00D265B2">
        <w:rPr>
          <w:rFonts w:ascii="Arial" w:hAnsi="Arial" w:cs="Arial"/>
          <w:bCs/>
          <w:lang w:val="pt-BR"/>
        </w:rPr>
        <w:t>Microbiología</w:t>
      </w:r>
      <w:proofErr w:type="spellEnd"/>
      <w:r w:rsidR="00FD0E2D" w:rsidRPr="00D265B2">
        <w:rPr>
          <w:rFonts w:ascii="Arial" w:hAnsi="Arial" w:cs="Arial"/>
          <w:bCs/>
          <w:lang w:val="pt-BR"/>
        </w:rPr>
        <w:t xml:space="preserve">, </w:t>
      </w:r>
      <w:r w:rsidR="00FD0E2D" w:rsidRPr="00D265B2">
        <w:rPr>
          <w:rFonts w:ascii="Arial" w:hAnsi="Arial" w:cs="Arial"/>
          <w:bCs/>
        </w:rPr>
        <w:t xml:space="preserve">Fac. Bioquímica, </w:t>
      </w:r>
      <w:proofErr w:type="spellStart"/>
      <w:r w:rsidR="00FD0E2D" w:rsidRPr="00D265B2">
        <w:rPr>
          <w:rFonts w:ascii="Arial" w:hAnsi="Arial" w:cs="Arial"/>
          <w:bCs/>
        </w:rPr>
        <w:t>Qca</w:t>
      </w:r>
      <w:proofErr w:type="spellEnd"/>
      <w:r w:rsidR="00FD0E2D" w:rsidRPr="00D265B2">
        <w:rPr>
          <w:rFonts w:ascii="Arial" w:hAnsi="Arial" w:cs="Arial"/>
          <w:bCs/>
        </w:rPr>
        <w:t xml:space="preserve"> y </w:t>
      </w:r>
      <w:proofErr w:type="spellStart"/>
      <w:r w:rsidR="00FD0E2D" w:rsidRPr="00D265B2">
        <w:rPr>
          <w:rFonts w:ascii="Arial" w:hAnsi="Arial" w:cs="Arial"/>
          <w:bCs/>
        </w:rPr>
        <w:t>Fcia</w:t>
      </w:r>
      <w:proofErr w:type="spellEnd"/>
      <w:r w:rsidR="00FD0E2D" w:rsidRPr="00D265B2">
        <w:rPr>
          <w:rFonts w:ascii="Arial" w:hAnsi="Arial" w:cs="Arial"/>
          <w:bCs/>
        </w:rPr>
        <w:t xml:space="preserve">, U.N.T., </w:t>
      </w:r>
      <w:proofErr w:type="spellStart"/>
      <w:r w:rsidR="00FD0E2D" w:rsidRPr="00D265B2">
        <w:rPr>
          <w:rFonts w:ascii="Arial" w:hAnsi="Arial" w:cs="Arial"/>
          <w:bCs/>
          <w:lang w:val="pt-BR"/>
        </w:rPr>
        <w:t>Ayacucho</w:t>
      </w:r>
      <w:proofErr w:type="spellEnd"/>
      <w:r w:rsidR="00FD0E2D" w:rsidRPr="00D265B2">
        <w:rPr>
          <w:rFonts w:ascii="Arial" w:hAnsi="Arial" w:cs="Arial"/>
          <w:bCs/>
          <w:lang w:val="pt-BR"/>
        </w:rPr>
        <w:t xml:space="preserve"> 491, S.M. De Tucumán, </w:t>
      </w:r>
      <w:r w:rsidR="00FD0E2D" w:rsidRPr="00D265B2">
        <w:rPr>
          <w:rFonts w:ascii="Arial" w:hAnsi="Arial" w:cs="Arial"/>
          <w:bCs/>
        </w:rPr>
        <w:t xml:space="preserve">Argentina. </w:t>
      </w:r>
      <w:hyperlink r:id="rId5" w:history="1">
        <w:r w:rsidR="00F82AF4" w:rsidRPr="00F82AF4">
          <w:rPr>
            <w:rStyle w:val="Hipervnculo"/>
            <w:rFonts w:ascii="Arial" w:hAnsi="Arial" w:cs="Arial"/>
            <w:lang w:val="en-US"/>
          </w:rPr>
          <w:t>mariaesterlucca@gmail.com</w:t>
        </w:r>
      </w:hyperlink>
    </w:p>
    <w:p w:rsidR="0044734C" w:rsidRDefault="00FD0E2D" w:rsidP="00D56907">
      <w:pPr>
        <w:autoSpaceDE w:val="0"/>
        <w:autoSpaceDN w:val="0"/>
        <w:adjustRightInd w:val="0"/>
        <w:rPr>
          <w:rFonts w:ascii="Arial" w:hAnsi="Arial" w:cs="Arial"/>
          <w:lang w:val="en-US"/>
        </w:rPr>
      </w:pPr>
      <w:r w:rsidRPr="00D265B2">
        <w:rPr>
          <w:rFonts w:ascii="Arial" w:hAnsi="Arial" w:cs="Arial"/>
          <w:lang w:val="en-US"/>
        </w:rPr>
        <w:t>Postharvest diseases are responsible for consistent losses of fresh fruits.</w:t>
      </w:r>
      <w:r w:rsidR="004D41B2" w:rsidRPr="00D265B2">
        <w:rPr>
          <w:rFonts w:ascii="Arial" w:hAnsi="Arial" w:cs="Arial"/>
          <w:lang w:val="en-US"/>
        </w:rPr>
        <w:t xml:space="preserve"> </w:t>
      </w:r>
      <w:r w:rsidRPr="00D265B2">
        <w:rPr>
          <w:rFonts w:ascii="Arial" w:hAnsi="Arial" w:cs="Arial"/>
          <w:lang w:val="en-US"/>
        </w:rPr>
        <w:t xml:space="preserve">The use of yeast </w:t>
      </w:r>
      <w:r w:rsidRPr="00D265B2">
        <w:rPr>
          <w:rFonts w:ascii="Arial" w:hAnsi="Arial" w:cs="Arial"/>
          <w:lang w:val="en-GB"/>
        </w:rPr>
        <w:t xml:space="preserve">can be biological alternatives to fungicides in the control of </w:t>
      </w:r>
      <w:r w:rsidRPr="00D265B2">
        <w:rPr>
          <w:rFonts w:ascii="Arial" w:eastAsia="AdvTimes" w:hAnsi="Arial" w:cs="Arial"/>
          <w:lang w:val="en-GB"/>
        </w:rPr>
        <w:t>postharvest pathogens.</w:t>
      </w:r>
      <w:r w:rsidR="00220090" w:rsidRPr="00D265B2">
        <w:rPr>
          <w:rFonts w:ascii="Arial" w:hAnsi="Arial" w:cs="Arial"/>
          <w:b/>
          <w:i/>
          <w:iCs/>
          <w:lang w:val="en-US"/>
        </w:rPr>
        <w:t xml:space="preserve"> </w:t>
      </w:r>
      <w:proofErr w:type="spellStart"/>
      <w:r w:rsidR="00220090" w:rsidRPr="00D265B2">
        <w:rPr>
          <w:rFonts w:ascii="Arial" w:hAnsi="Arial" w:cs="Arial"/>
          <w:i/>
          <w:iCs/>
          <w:lang w:val="en-US"/>
        </w:rPr>
        <w:t>Vishiniacozyma</w:t>
      </w:r>
      <w:proofErr w:type="spellEnd"/>
      <w:r w:rsidR="00220090" w:rsidRPr="00D265B2">
        <w:rPr>
          <w:rFonts w:ascii="Arial" w:hAnsi="Arial" w:cs="Arial"/>
          <w:i/>
          <w:iCs/>
          <w:lang w:val="en-US"/>
        </w:rPr>
        <w:t xml:space="preserve"> </w:t>
      </w:r>
      <w:proofErr w:type="spellStart"/>
      <w:r w:rsidR="00220090" w:rsidRPr="00D265B2">
        <w:rPr>
          <w:rFonts w:ascii="Arial" w:hAnsi="Arial" w:cs="Arial"/>
          <w:i/>
          <w:iCs/>
          <w:lang w:val="en-US"/>
        </w:rPr>
        <w:t>victoriae</w:t>
      </w:r>
      <w:proofErr w:type="spellEnd"/>
      <w:r w:rsidR="00220090" w:rsidRPr="00D265B2">
        <w:rPr>
          <w:rFonts w:ascii="Arial" w:hAnsi="Arial" w:cs="Arial"/>
          <w:i/>
          <w:iCs/>
          <w:lang w:val="en-US"/>
        </w:rPr>
        <w:t xml:space="preserve"> </w:t>
      </w:r>
      <w:r w:rsidRPr="00D265B2">
        <w:rPr>
          <w:rFonts w:ascii="Arial" w:hAnsi="Arial" w:cs="Arial"/>
          <w:lang w:val="en-US"/>
        </w:rPr>
        <w:t xml:space="preserve">NPCC 1263, </w:t>
      </w:r>
      <w:proofErr w:type="gramStart"/>
      <w:r w:rsidRPr="00D265B2">
        <w:rPr>
          <w:rFonts w:ascii="Arial" w:hAnsi="Arial" w:cs="Arial"/>
          <w:lang w:val="en-US"/>
        </w:rPr>
        <w:t>a cold</w:t>
      </w:r>
      <w:proofErr w:type="gramEnd"/>
      <w:r w:rsidRPr="00D265B2">
        <w:rPr>
          <w:rFonts w:ascii="Arial" w:hAnsi="Arial" w:cs="Arial"/>
          <w:lang w:val="en-US"/>
        </w:rPr>
        <w:t xml:space="preserve">-adapted yeast recently isolated from </w:t>
      </w:r>
      <w:r w:rsidRPr="00D265B2">
        <w:rPr>
          <w:rFonts w:ascii="Arial" w:hAnsi="Arial" w:cs="Arial"/>
          <w:lang w:val="en-GB"/>
        </w:rPr>
        <w:t>pear fruits</w:t>
      </w:r>
      <w:r w:rsidR="00E816C5" w:rsidRPr="00D265B2">
        <w:rPr>
          <w:rFonts w:ascii="Arial" w:hAnsi="Arial" w:cs="Arial"/>
          <w:lang w:val="en-GB"/>
        </w:rPr>
        <w:t xml:space="preserve"> </w:t>
      </w:r>
      <w:r w:rsidRPr="00D265B2">
        <w:rPr>
          <w:rFonts w:ascii="Arial" w:hAnsi="Arial" w:cs="Arial"/>
          <w:lang w:val="en-US"/>
        </w:rPr>
        <w:t xml:space="preserve">with antagonistic properties against fungal pathogens, was selected for </w:t>
      </w:r>
      <w:r w:rsidR="00056840" w:rsidRPr="00D265B2">
        <w:rPr>
          <w:rFonts w:ascii="Arial" w:hAnsi="Arial" w:cs="Arial"/>
          <w:lang w:val="en-US"/>
        </w:rPr>
        <w:t xml:space="preserve">the present work. The yeast was cultured in </w:t>
      </w:r>
      <w:r w:rsidRPr="00D265B2">
        <w:rPr>
          <w:rFonts w:ascii="Arial" w:hAnsi="Arial" w:cs="Arial"/>
          <w:lang w:val="en-US"/>
        </w:rPr>
        <w:t xml:space="preserve">continuous culture in order to determine </w:t>
      </w:r>
      <w:r w:rsidR="00056840" w:rsidRPr="00D265B2">
        <w:rPr>
          <w:rFonts w:ascii="Arial" w:hAnsi="Arial" w:cs="Arial"/>
          <w:lang w:val="en-US"/>
        </w:rPr>
        <w:t xml:space="preserve">kinetic parameters that would allow </w:t>
      </w:r>
      <w:proofErr w:type="gramStart"/>
      <w:r w:rsidR="00056840" w:rsidRPr="00D265B2">
        <w:rPr>
          <w:rFonts w:ascii="Arial" w:hAnsi="Arial" w:cs="Arial"/>
          <w:lang w:val="en-US"/>
        </w:rPr>
        <w:t>to define</w:t>
      </w:r>
      <w:proofErr w:type="gramEnd"/>
      <w:r w:rsidR="00056840" w:rsidRPr="00D265B2">
        <w:rPr>
          <w:rFonts w:ascii="Arial" w:hAnsi="Arial" w:cs="Arial"/>
          <w:lang w:val="en-US"/>
        </w:rPr>
        <w:t xml:space="preserve"> fed-batch scaling-up of the bioprocess</w:t>
      </w:r>
      <w:r w:rsidRPr="00D265B2">
        <w:rPr>
          <w:rFonts w:ascii="Arial" w:hAnsi="Arial" w:cs="Arial"/>
          <w:lang w:val="en-US"/>
        </w:rPr>
        <w:t xml:space="preserve">. </w:t>
      </w:r>
      <w:r w:rsidR="0009444E" w:rsidRPr="00D265B2">
        <w:rPr>
          <w:rFonts w:ascii="Arial" w:hAnsi="Arial" w:cs="Arial"/>
          <w:lang w:val="en-US"/>
        </w:rPr>
        <w:t xml:space="preserve">                                                                     </w:t>
      </w:r>
      <w:r w:rsidR="00056840" w:rsidRPr="00D265B2">
        <w:rPr>
          <w:rFonts w:ascii="Arial" w:hAnsi="Arial" w:cs="Arial"/>
          <w:lang w:val="en-US"/>
        </w:rPr>
        <w:t xml:space="preserve">                                                  </w:t>
      </w:r>
    </w:p>
    <w:p w:rsidR="0044734C" w:rsidRDefault="00FD0E2D" w:rsidP="00D56907">
      <w:pPr>
        <w:autoSpaceDE w:val="0"/>
        <w:autoSpaceDN w:val="0"/>
        <w:adjustRightInd w:val="0"/>
        <w:rPr>
          <w:rStyle w:val="nfasis"/>
          <w:rFonts w:ascii="Arial" w:hAnsi="Arial" w:cs="Arial"/>
          <w:i w:val="0"/>
          <w:lang w:val="en-US"/>
        </w:rPr>
      </w:pPr>
      <w:r w:rsidRPr="00D265B2">
        <w:rPr>
          <w:rFonts w:ascii="Arial" w:hAnsi="Arial" w:cs="Arial"/>
          <w:lang w:val="en-US"/>
        </w:rPr>
        <w:t xml:space="preserve">The yeast was grown in batch culture in a 5L LH </w:t>
      </w:r>
      <w:r w:rsidRPr="00D265B2">
        <w:rPr>
          <w:rFonts w:ascii="Arial" w:eastAsia="Calibri" w:hAnsi="Arial" w:cs="Arial"/>
          <w:lang w:val="en-US"/>
        </w:rPr>
        <w:t xml:space="preserve">S </w:t>
      </w:r>
      <w:proofErr w:type="gramStart"/>
      <w:r w:rsidRPr="00D265B2">
        <w:rPr>
          <w:rFonts w:ascii="Arial" w:eastAsia="Calibri" w:hAnsi="Arial" w:cs="Arial"/>
          <w:lang w:val="en-US"/>
        </w:rPr>
        <w:t xml:space="preserve">210 </w:t>
      </w:r>
      <w:r w:rsidR="00B85501" w:rsidRPr="00D265B2">
        <w:rPr>
          <w:rFonts w:ascii="Arial" w:eastAsia="Calibri" w:hAnsi="Arial" w:cs="Arial"/>
          <w:lang w:val="en-US"/>
        </w:rPr>
        <w:t xml:space="preserve"> </w:t>
      </w:r>
      <w:r w:rsidRPr="00D265B2">
        <w:rPr>
          <w:rFonts w:ascii="Arial" w:eastAsia="Calibri" w:hAnsi="Arial" w:cs="Arial"/>
          <w:lang w:val="en-US"/>
        </w:rPr>
        <w:t>(</w:t>
      </w:r>
      <w:proofErr w:type="spellStart"/>
      <w:proofErr w:type="gramEnd"/>
      <w:r w:rsidRPr="00D265B2">
        <w:rPr>
          <w:rFonts w:ascii="Arial" w:eastAsia="Calibri" w:hAnsi="Arial" w:cs="Arial"/>
          <w:lang w:val="en-US"/>
        </w:rPr>
        <w:t>Incelth</w:t>
      </w:r>
      <w:proofErr w:type="spellEnd"/>
      <w:r w:rsidRPr="00D265B2">
        <w:rPr>
          <w:rFonts w:ascii="Arial" w:eastAsia="Calibri" w:hAnsi="Arial" w:cs="Arial"/>
          <w:lang w:val="en-US"/>
        </w:rPr>
        <w:t xml:space="preserve">) </w:t>
      </w:r>
      <w:proofErr w:type="spellStart"/>
      <w:r w:rsidRPr="00D265B2">
        <w:rPr>
          <w:rFonts w:ascii="Arial" w:hAnsi="Arial" w:cs="Arial"/>
          <w:lang w:val="en-US"/>
        </w:rPr>
        <w:t>fermentor</w:t>
      </w:r>
      <w:proofErr w:type="spellEnd"/>
      <w:r w:rsidRPr="00D265B2">
        <w:rPr>
          <w:rFonts w:ascii="Arial" w:hAnsi="Arial" w:cs="Arial"/>
          <w:lang w:val="en-US"/>
        </w:rPr>
        <w:t>. Agitation (300 rpm) and temperature (20°C) were maintained constant. The medium culture (M1) with glucose (20g/L), yeast extract (10g/L), MgSO4.7H2O (1g/L), KH2PO4 (2g/L), (NH4)</w:t>
      </w:r>
      <w:r w:rsidRPr="00D265B2">
        <w:rPr>
          <w:rFonts w:ascii="Arial" w:hAnsi="Arial" w:cs="Arial"/>
          <w:vertAlign w:val="subscript"/>
          <w:lang w:val="en-US"/>
        </w:rPr>
        <w:t>2</w:t>
      </w:r>
      <w:r w:rsidRPr="00D265B2">
        <w:rPr>
          <w:rFonts w:ascii="Arial" w:hAnsi="Arial" w:cs="Arial"/>
          <w:lang w:val="en-US"/>
        </w:rPr>
        <w:t xml:space="preserve"> SO4 (4g/L) and peptone (5g/L) was used and the initial pH (5.0) was not automatically controlled. Once the early exponential growth phase had been reached, the inflow of fresh medium was started. Each steady state was maintained for about 3 residence times before being changed. Dilution rates </w:t>
      </w:r>
      <w:r w:rsidR="00056840" w:rsidRPr="00D265B2">
        <w:rPr>
          <w:rFonts w:ascii="Arial" w:hAnsi="Arial" w:cs="Arial"/>
          <w:lang w:val="en-US"/>
        </w:rPr>
        <w:t>(D h</w:t>
      </w:r>
      <w:r w:rsidR="00056840" w:rsidRPr="00D265B2">
        <w:rPr>
          <w:rFonts w:ascii="Arial" w:hAnsi="Arial" w:cs="Arial"/>
          <w:vertAlign w:val="superscript"/>
          <w:lang w:val="en-US"/>
        </w:rPr>
        <w:t>-</w:t>
      </w:r>
      <w:proofErr w:type="gramStart"/>
      <w:r w:rsidR="00056840" w:rsidRPr="00D265B2">
        <w:rPr>
          <w:rFonts w:ascii="Arial" w:hAnsi="Arial" w:cs="Arial"/>
          <w:vertAlign w:val="superscript"/>
          <w:lang w:val="en-US"/>
        </w:rPr>
        <w:t xml:space="preserve">1 </w:t>
      </w:r>
      <w:r w:rsidR="00056840" w:rsidRPr="00D265B2">
        <w:rPr>
          <w:rFonts w:ascii="Arial" w:hAnsi="Arial" w:cs="Arial"/>
          <w:lang w:val="en-US"/>
        </w:rPr>
        <w:t>)</w:t>
      </w:r>
      <w:proofErr w:type="gramEnd"/>
      <w:r w:rsidR="00056840" w:rsidRPr="00D265B2">
        <w:rPr>
          <w:rFonts w:ascii="Arial" w:hAnsi="Arial" w:cs="Arial"/>
          <w:lang w:val="en-US"/>
        </w:rPr>
        <w:t xml:space="preserve"> </w:t>
      </w:r>
      <w:r w:rsidR="004D41B2" w:rsidRPr="00D265B2">
        <w:rPr>
          <w:rFonts w:ascii="Arial" w:hAnsi="Arial" w:cs="Arial"/>
          <w:lang w:val="en-US"/>
        </w:rPr>
        <w:t>fro</w:t>
      </w:r>
      <w:r w:rsidRPr="00D265B2">
        <w:rPr>
          <w:rFonts w:ascii="Arial" w:hAnsi="Arial" w:cs="Arial"/>
          <w:lang w:val="en-US"/>
        </w:rPr>
        <w:t>m 0.05 to 0.15 h</w:t>
      </w:r>
      <w:r w:rsidRPr="00D265B2">
        <w:rPr>
          <w:rFonts w:ascii="Arial" w:hAnsi="Arial" w:cs="Arial"/>
          <w:vertAlign w:val="superscript"/>
          <w:lang w:val="en-US"/>
        </w:rPr>
        <w:t>-1</w:t>
      </w:r>
      <w:r w:rsidRPr="00D265B2">
        <w:rPr>
          <w:rFonts w:ascii="Arial" w:hAnsi="Arial" w:cs="Arial"/>
          <w:lang w:val="en-US"/>
        </w:rPr>
        <w:t xml:space="preserve"> were assayed. Biomass concentration was determined by OD</w:t>
      </w:r>
      <w:r w:rsidRPr="00D265B2">
        <w:rPr>
          <w:rFonts w:ascii="Arial" w:hAnsi="Arial" w:cs="Arial"/>
          <w:vertAlign w:val="subscript"/>
          <w:lang w:val="en-US"/>
        </w:rPr>
        <w:t xml:space="preserve">540nm </w:t>
      </w:r>
      <w:r w:rsidRPr="00D265B2">
        <w:rPr>
          <w:rFonts w:ascii="Arial" w:hAnsi="Arial" w:cs="Arial"/>
          <w:lang w:val="en-US"/>
        </w:rPr>
        <w:t xml:space="preserve">and dry weight at 105°C. Maximal specific growth rate </w:t>
      </w:r>
      <w:r w:rsidRPr="00D265B2">
        <w:rPr>
          <w:rStyle w:val="nfasis"/>
          <w:rFonts w:ascii="Arial" w:hAnsi="Arial" w:cs="Arial"/>
          <w:i w:val="0"/>
          <w:lang w:val="en-US"/>
        </w:rPr>
        <w:t>(</w:t>
      </w:r>
      <w:r w:rsidR="00B15B80" w:rsidRPr="00D265B2">
        <w:rPr>
          <w:rFonts w:ascii="Arial" w:hAnsi="Arial" w:cs="Arial"/>
          <w:lang w:val="en-US"/>
        </w:rPr>
        <w:t xml:space="preserve">µ </w:t>
      </w:r>
      <w:r w:rsidRPr="00D265B2">
        <w:rPr>
          <w:rStyle w:val="nfasis"/>
          <w:rFonts w:ascii="Arial" w:hAnsi="Arial" w:cs="Arial"/>
          <w:i w:val="0"/>
          <w:lang w:val="en-US"/>
        </w:rPr>
        <w:t>h</w:t>
      </w:r>
      <w:r w:rsidRPr="00D265B2">
        <w:rPr>
          <w:rStyle w:val="nfasis"/>
          <w:rFonts w:ascii="Arial" w:hAnsi="Arial" w:cs="Arial"/>
          <w:i w:val="0"/>
          <w:vertAlign w:val="superscript"/>
          <w:lang w:val="en-US"/>
        </w:rPr>
        <w:t>-1</w:t>
      </w:r>
      <w:r w:rsidRPr="00D265B2">
        <w:rPr>
          <w:rStyle w:val="nfasis"/>
          <w:rFonts w:ascii="Arial" w:hAnsi="Arial" w:cs="Arial"/>
          <w:i w:val="0"/>
          <w:lang w:val="en-US"/>
        </w:rPr>
        <w:t xml:space="preserve">) was determined by the </w:t>
      </w:r>
      <w:r w:rsidR="00BC007E" w:rsidRPr="00D265B2">
        <w:rPr>
          <w:rStyle w:val="nfasis"/>
          <w:rFonts w:ascii="Arial" w:hAnsi="Arial" w:cs="Arial"/>
          <w:i w:val="0"/>
          <w:lang w:val="en-US"/>
        </w:rPr>
        <w:t xml:space="preserve">washing-out </w:t>
      </w:r>
      <w:r w:rsidRPr="00D265B2">
        <w:rPr>
          <w:rStyle w:val="nfasis"/>
          <w:rFonts w:ascii="Arial" w:hAnsi="Arial" w:cs="Arial"/>
          <w:i w:val="0"/>
          <w:lang w:val="en-US"/>
        </w:rPr>
        <w:t>method (</w:t>
      </w:r>
      <w:proofErr w:type="spellStart"/>
      <w:r w:rsidRPr="00D265B2">
        <w:rPr>
          <w:rStyle w:val="nfasis"/>
          <w:rFonts w:ascii="Arial" w:hAnsi="Arial" w:cs="Arial"/>
          <w:i w:val="0"/>
          <w:lang w:val="en-US"/>
        </w:rPr>
        <w:t>Pirt</w:t>
      </w:r>
      <w:proofErr w:type="spellEnd"/>
      <w:r w:rsidRPr="00D265B2">
        <w:rPr>
          <w:rStyle w:val="nfasis"/>
          <w:rFonts w:ascii="Arial" w:hAnsi="Arial" w:cs="Arial"/>
          <w:i w:val="0"/>
          <w:lang w:val="en-US"/>
        </w:rPr>
        <w:t xml:space="preserve"> and Callow) </w:t>
      </w:r>
      <w:r w:rsidRPr="00D265B2">
        <w:rPr>
          <w:rFonts w:ascii="Arial" w:hAnsi="Arial" w:cs="Arial"/>
          <w:lang w:val="en-US"/>
        </w:rPr>
        <w:t xml:space="preserve">and </w:t>
      </w:r>
      <w:r w:rsidR="00E76037" w:rsidRPr="00D265B2">
        <w:rPr>
          <w:rFonts w:ascii="Arial" w:hAnsi="Arial" w:cs="Arial"/>
          <w:lang w:val="en-US"/>
        </w:rPr>
        <w:t>maximal</w:t>
      </w:r>
      <w:r w:rsidRPr="00D265B2">
        <w:rPr>
          <w:rFonts w:ascii="Arial" w:hAnsi="Arial" w:cs="Arial"/>
          <w:lang w:val="en-US"/>
        </w:rPr>
        <w:t xml:space="preserve"> volumetric productivity (</w:t>
      </w:r>
      <w:proofErr w:type="spellStart"/>
      <w:r w:rsidR="00B15B80" w:rsidRPr="00D265B2">
        <w:rPr>
          <w:rFonts w:ascii="Arial" w:hAnsi="Arial" w:cs="Arial"/>
          <w:lang w:val="en-US"/>
        </w:rPr>
        <w:t>Pd</w:t>
      </w:r>
      <w:r w:rsidR="00B15B80" w:rsidRPr="00D265B2">
        <w:rPr>
          <w:rFonts w:ascii="Arial" w:hAnsi="Arial" w:cs="Arial"/>
          <w:vertAlign w:val="subscript"/>
          <w:lang w:val="en-US"/>
        </w:rPr>
        <w:t>vol</w:t>
      </w:r>
      <w:proofErr w:type="spellEnd"/>
      <w:r w:rsidR="00B15B80" w:rsidRPr="00D265B2">
        <w:rPr>
          <w:rFonts w:ascii="Arial" w:hAnsi="Arial" w:cs="Arial"/>
          <w:vertAlign w:val="subscript"/>
          <w:lang w:val="en-US"/>
        </w:rPr>
        <w:t xml:space="preserve"> </w:t>
      </w:r>
      <w:r w:rsidRPr="00D265B2">
        <w:rPr>
          <w:rFonts w:ascii="Arial" w:hAnsi="Arial" w:cs="Arial"/>
          <w:lang w:val="en-US"/>
        </w:rPr>
        <w:t xml:space="preserve">g </w:t>
      </w:r>
      <w:r w:rsidR="00E76037" w:rsidRPr="00D265B2">
        <w:rPr>
          <w:rFonts w:ascii="Arial" w:hAnsi="Arial" w:cs="Arial"/>
          <w:lang w:val="en-US"/>
        </w:rPr>
        <w:t xml:space="preserve">dry weight </w:t>
      </w:r>
      <w:r w:rsidRPr="00D265B2">
        <w:rPr>
          <w:rFonts w:ascii="Arial" w:hAnsi="Arial" w:cs="Arial"/>
          <w:lang w:val="en-US"/>
        </w:rPr>
        <w:t>biomass/</w:t>
      </w:r>
      <w:proofErr w:type="spellStart"/>
      <w:r w:rsidRPr="00D265B2">
        <w:rPr>
          <w:rFonts w:ascii="Arial" w:hAnsi="Arial" w:cs="Arial"/>
          <w:lang w:val="en-US"/>
        </w:rPr>
        <w:t>L.h</w:t>
      </w:r>
      <w:proofErr w:type="spellEnd"/>
      <w:r w:rsidRPr="00D265B2">
        <w:rPr>
          <w:rFonts w:ascii="Arial" w:hAnsi="Arial" w:cs="Arial"/>
          <w:lang w:val="en-US"/>
        </w:rPr>
        <w:t>) w</w:t>
      </w:r>
      <w:r w:rsidR="00056840" w:rsidRPr="00D265B2">
        <w:rPr>
          <w:rFonts w:ascii="Arial" w:hAnsi="Arial" w:cs="Arial"/>
          <w:lang w:val="en-US"/>
        </w:rPr>
        <w:t>as</w:t>
      </w:r>
      <w:r w:rsidRPr="00D265B2">
        <w:rPr>
          <w:rFonts w:ascii="Arial" w:hAnsi="Arial" w:cs="Arial"/>
          <w:lang w:val="en-US"/>
        </w:rPr>
        <w:t xml:space="preserve"> determined</w:t>
      </w:r>
      <w:r w:rsidR="00056840" w:rsidRPr="00D265B2">
        <w:rPr>
          <w:rFonts w:ascii="Arial" w:hAnsi="Arial" w:cs="Arial"/>
          <w:lang w:val="en-US"/>
        </w:rPr>
        <w:t xml:space="preserve"> </w:t>
      </w:r>
      <w:r w:rsidR="00D56907" w:rsidRPr="00D265B2">
        <w:rPr>
          <w:rFonts w:ascii="Arial" w:hAnsi="Arial" w:cs="Arial"/>
          <w:lang w:val="en-US"/>
        </w:rPr>
        <w:t>at the critical dilution rate attained.</w:t>
      </w:r>
      <w:r w:rsidRPr="00D265B2">
        <w:rPr>
          <w:rFonts w:ascii="Arial" w:hAnsi="Arial" w:cs="Arial"/>
          <w:lang w:val="en-US"/>
        </w:rPr>
        <w:t xml:space="preserve"> Culture samples were collected during continuous culture and the biomass was separated by tangential filtration. The filtrated biomass was </w:t>
      </w:r>
      <w:proofErr w:type="spellStart"/>
      <w:r w:rsidRPr="00D265B2">
        <w:rPr>
          <w:rFonts w:ascii="Arial" w:hAnsi="Arial" w:cs="Arial"/>
          <w:lang w:val="en-US"/>
        </w:rPr>
        <w:t>resuspended</w:t>
      </w:r>
      <w:proofErr w:type="spellEnd"/>
      <w:r w:rsidRPr="00D265B2">
        <w:rPr>
          <w:rFonts w:ascii="Arial" w:hAnsi="Arial" w:cs="Arial"/>
          <w:lang w:val="en-US"/>
        </w:rPr>
        <w:t xml:space="preserve"> in 30% (</w:t>
      </w:r>
      <w:proofErr w:type="spellStart"/>
      <w:r w:rsidRPr="00D265B2">
        <w:rPr>
          <w:rFonts w:ascii="Arial" w:hAnsi="Arial" w:cs="Arial"/>
          <w:lang w:val="en-US"/>
        </w:rPr>
        <w:t>v.v</w:t>
      </w:r>
      <w:proofErr w:type="spellEnd"/>
      <w:r w:rsidRPr="00D265B2">
        <w:rPr>
          <w:rFonts w:ascii="Arial" w:hAnsi="Arial" w:cs="Arial"/>
          <w:lang w:val="en-US"/>
        </w:rPr>
        <w:t xml:space="preserve">) of milk powder and 1% sodium glutamate and </w:t>
      </w:r>
      <w:r w:rsidRPr="00D265B2">
        <w:rPr>
          <w:rStyle w:val="st"/>
          <w:rFonts w:ascii="Arial" w:hAnsi="Arial" w:cs="Arial"/>
          <w:lang w:val="en-US"/>
        </w:rPr>
        <w:t xml:space="preserve">dried by </w:t>
      </w:r>
      <w:proofErr w:type="spellStart"/>
      <w:r w:rsidRPr="00D265B2">
        <w:rPr>
          <w:rStyle w:val="nfasis"/>
          <w:rFonts w:ascii="Arial" w:hAnsi="Arial" w:cs="Arial"/>
          <w:i w:val="0"/>
          <w:lang w:val="en-US"/>
        </w:rPr>
        <w:t>lyophilization</w:t>
      </w:r>
      <w:proofErr w:type="spellEnd"/>
      <w:r w:rsidR="003E243E">
        <w:rPr>
          <w:rStyle w:val="nfasis"/>
          <w:rFonts w:ascii="Arial" w:hAnsi="Arial" w:cs="Arial"/>
          <w:i w:val="0"/>
          <w:lang w:val="en-US"/>
        </w:rPr>
        <w:t xml:space="preserve"> </w:t>
      </w:r>
      <w:r w:rsidR="003E243E" w:rsidRPr="003E243E">
        <w:rPr>
          <w:rStyle w:val="nfasis"/>
          <w:rFonts w:ascii="Arial" w:hAnsi="Arial" w:cs="Arial"/>
          <w:i w:val="0"/>
          <w:sz w:val="24"/>
          <w:szCs w:val="24"/>
          <w:lang w:val="en-US"/>
        </w:rPr>
        <w:t>(</w:t>
      </w:r>
      <w:r w:rsidR="003E243E" w:rsidRPr="003E243E">
        <w:rPr>
          <w:rFonts w:ascii="Arial" w:hAnsi="Arial" w:cs="Arial"/>
          <w:noProof/>
          <w:snapToGrid w:val="0"/>
          <w:lang w:val="en-US" w:eastAsia="es-ES"/>
        </w:rPr>
        <w:t>Temperatur</w:t>
      </w:r>
      <w:r w:rsidR="003E243E">
        <w:rPr>
          <w:rFonts w:ascii="Arial" w:hAnsi="Arial" w:cs="Arial"/>
          <w:noProof/>
          <w:snapToGrid w:val="0"/>
          <w:lang w:val="en-US" w:eastAsia="es-ES"/>
        </w:rPr>
        <w:t>e</w:t>
      </w:r>
      <w:r w:rsidR="003E243E" w:rsidRPr="003E243E">
        <w:rPr>
          <w:rFonts w:ascii="Arial" w:hAnsi="Arial" w:cs="Arial"/>
          <w:noProof/>
          <w:snapToGrid w:val="0"/>
          <w:lang w:val="en-US" w:eastAsia="es-ES"/>
        </w:rPr>
        <w:t>:-40ºC pres</w:t>
      </w:r>
      <w:r w:rsidR="003E243E">
        <w:rPr>
          <w:rFonts w:ascii="Arial" w:hAnsi="Arial" w:cs="Arial"/>
          <w:noProof/>
          <w:snapToGrid w:val="0"/>
          <w:lang w:val="en-US" w:eastAsia="es-ES"/>
        </w:rPr>
        <w:t>sure</w:t>
      </w:r>
      <w:r w:rsidR="003E243E" w:rsidRPr="003E243E">
        <w:rPr>
          <w:rFonts w:ascii="Arial" w:hAnsi="Arial" w:cs="Arial"/>
          <w:noProof/>
          <w:snapToGrid w:val="0"/>
          <w:lang w:val="en-US" w:eastAsia="es-ES"/>
        </w:rPr>
        <w:t xml:space="preserve"> 10</w:t>
      </w:r>
      <w:r w:rsidR="003E243E" w:rsidRPr="003E243E">
        <w:rPr>
          <w:rFonts w:ascii="Arial" w:hAnsi="Arial" w:cs="Arial"/>
          <w:noProof/>
          <w:snapToGrid w:val="0"/>
          <w:vertAlign w:val="superscript"/>
          <w:lang w:val="en-US" w:eastAsia="es-ES"/>
        </w:rPr>
        <w:t>-1</w:t>
      </w:r>
      <w:r w:rsidR="003E243E" w:rsidRPr="003E243E">
        <w:rPr>
          <w:rFonts w:ascii="Arial" w:hAnsi="Arial" w:cs="Arial"/>
          <w:noProof/>
          <w:snapToGrid w:val="0"/>
          <w:lang w:val="en-US" w:eastAsia="es-ES"/>
        </w:rPr>
        <w:t xml:space="preserve"> mb T</w:t>
      </w:r>
      <w:r w:rsidR="003E243E">
        <w:rPr>
          <w:rFonts w:ascii="Arial" w:hAnsi="Arial" w:cs="Arial"/>
          <w:noProof/>
          <w:snapToGrid w:val="0"/>
          <w:lang w:val="en-US" w:eastAsia="es-ES"/>
        </w:rPr>
        <w:t>hermo</w:t>
      </w:r>
      <w:r w:rsidR="003E243E" w:rsidRPr="003E243E">
        <w:rPr>
          <w:rFonts w:ascii="Arial" w:hAnsi="Arial" w:cs="Arial"/>
          <w:noProof/>
          <w:snapToGrid w:val="0"/>
          <w:lang w:val="en-US" w:eastAsia="es-ES"/>
        </w:rPr>
        <w:t xml:space="preserve"> Electron Corporation Supermodulyo Freeze Dryer</w:t>
      </w:r>
      <w:r w:rsidR="003E243E">
        <w:rPr>
          <w:rFonts w:ascii="Arial" w:hAnsi="Arial" w:cs="Arial"/>
          <w:noProof/>
          <w:snapToGrid w:val="0"/>
          <w:lang w:val="en-US" w:eastAsia="es-ES"/>
        </w:rPr>
        <w:t>)</w:t>
      </w:r>
      <w:r w:rsidR="00456BD9" w:rsidRPr="003E243E">
        <w:rPr>
          <w:rStyle w:val="nfasis"/>
          <w:rFonts w:ascii="Arial" w:hAnsi="Arial" w:cs="Arial"/>
          <w:i w:val="0"/>
          <w:lang w:val="en-US"/>
        </w:rPr>
        <w:t>.</w:t>
      </w:r>
      <w:r w:rsidR="00456BD9" w:rsidRPr="003E243E">
        <w:rPr>
          <w:rStyle w:val="nfasis"/>
          <w:rFonts w:ascii="Arial" w:hAnsi="Arial" w:cs="Arial"/>
          <w:i w:val="0"/>
          <w:sz w:val="24"/>
          <w:szCs w:val="24"/>
          <w:lang w:val="en-US"/>
        </w:rPr>
        <w:t xml:space="preserve"> </w:t>
      </w:r>
      <w:r w:rsidR="00456BD9" w:rsidRPr="00D265B2">
        <w:rPr>
          <w:rStyle w:val="nfasis"/>
          <w:rFonts w:ascii="Arial" w:hAnsi="Arial" w:cs="Arial"/>
          <w:i w:val="0"/>
          <w:lang w:val="en-US"/>
        </w:rPr>
        <w:t>V</w:t>
      </w:r>
      <w:r w:rsidR="00456BD9" w:rsidRPr="00D265B2">
        <w:rPr>
          <w:rFonts w:ascii="Arial" w:hAnsi="Arial" w:cs="Arial"/>
          <w:lang w:val="en-US"/>
        </w:rPr>
        <w:t xml:space="preserve">iability of the </w:t>
      </w:r>
      <w:r w:rsidR="0035215C" w:rsidRPr="00D265B2">
        <w:rPr>
          <w:rFonts w:ascii="Arial" w:hAnsi="Arial" w:cs="Arial"/>
          <w:lang w:val="en-US"/>
        </w:rPr>
        <w:t>dried biomass</w:t>
      </w:r>
      <w:r w:rsidR="00456BD9" w:rsidRPr="00D265B2">
        <w:rPr>
          <w:rFonts w:ascii="Arial" w:hAnsi="Arial" w:cs="Arial"/>
          <w:lang w:val="en-US"/>
        </w:rPr>
        <w:t xml:space="preserve"> was evaluated</w:t>
      </w:r>
      <w:r w:rsidR="00B15B80" w:rsidRPr="00D265B2">
        <w:rPr>
          <w:rFonts w:ascii="Arial" w:hAnsi="Arial" w:cs="Arial"/>
          <w:lang w:val="en-US"/>
        </w:rPr>
        <w:t xml:space="preserve"> by serial dilutions</w:t>
      </w:r>
      <w:r w:rsidR="00456BD9" w:rsidRPr="00D265B2">
        <w:rPr>
          <w:rFonts w:ascii="Arial" w:hAnsi="Arial" w:cs="Arial"/>
          <w:lang w:val="en-US"/>
        </w:rPr>
        <w:t xml:space="preserve"> on</w:t>
      </w:r>
      <w:r w:rsidR="00B15B80" w:rsidRPr="00D265B2">
        <w:rPr>
          <w:rFonts w:ascii="Arial" w:hAnsi="Arial" w:cs="Arial"/>
          <w:lang w:val="en-US"/>
        </w:rPr>
        <w:t xml:space="preserve"> </w:t>
      </w:r>
      <w:r w:rsidR="00456BD9" w:rsidRPr="00D265B2">
        <w:rPr>
          <w:rFonts w:ascii="Arial" w:hAnsi="Arial" w:cs="Arial"/>
          <w:lang w:val="en-US"/>
        </w:rPr>
        <w:t>YPD agar</w:t>
      </w:r>
      <w:r w:rsidR="00D56907" w:rsidRPr="00D265B2">
        <w:rPr>
          <w:rFonts w:ascii="Arial" w:hAnsi="Arial" w:cs="Arial"/>
          <w:lang w:val="en-US"/>
        </w:rPr>
        <w:t xml:space="preserve"> </w:t>
      </w:r>
      <w:r w:rsidR="00456BD9" w:rsidRPr="00D265B2">
        <w:rPr>
          <w:rFonts w:ascii="Arial" w:hAnsi="Arial" w:cs="Arial"/>
          <w:lang w:val="en-US"/>
        </w:rPr>
        <w:t>plates</w:t>
      </w:r>
      <w:r w:rsidRPr="00D265B2">
        <w:rPr>
          <w:rStyle w:val="nfasis"/>
          <w:rFonts w:ascii="Arial" w:hAnsi="Arial" w:cs="Arial"/>
          <w:lang w:val="en-US"/>
        </w:rPr>
        <w:t>.</w:t>
      </w:r>
      <w:r w:rsidR="00B15B80" w:rsidRPr="00D265B2">
        <w:rPr>
          <w:rStyle w:val="nfasis"/>
          <w:rFonts w:ascii="Arial" w:hAnsi="Arial" w:cs="Arial"/>
          <w:i w:val="0"/>
          <w:lang w:val="en-US"/>
        </w:rPr>
        <w:t xml:space="preserve">                                              </w:t>
      </w:r>
      <w:r w:rsidRPr="00D265B2">
        <w:rPr>
          <w:rStyle w:val="nfasis"/>
          <w:rFonts w:ascii="Arial" w:hAnsi="Arial" w:cs="Arial"/>
          <w:lang w:val="en-US"/>
        </w:rPr>
        <w:t xml:space="preserve"> </w:t>
      </w:r>
      <w:r w:rsidR="0009444E" w:rsidRPr="00D265B2">
        <w:rPr>
          <w:rStyle w:val="nfasis"/>
          <w:rFonts w:ascii="Arial" w:hAnsi="Arial" w:cs="Arial"/>
          <w:i w:val="0"/>
          <w:lang w:val="en-US"/>
        </w:rPr>
        <w:t xml:space="preserve">                            </w:t>
      </w:r>
      <w:r w:rsidR="00D56907" w:rsidRPr="00D265B2">
        <w:rPr>
          <w:rStyle w:val="nfasis"/>
          <w:rFonts w:ascii="Arial" w:hAnsi="Arial" w:cs="Arial"/>
          <w:i w:val="0"/>
          <w:lang w:val="en-US"/>
        </w:rPr>
        <w:t xml:space="preserve">                                                </w:t>
      </w:r>
    </w:p>
    <w:p w:rsidR="00456BD9" w:rsidRPr="00D265B2" w:rsidRDefault="00FD0E2D" w:rsidP="00D56907">
      <w:pPr>
        <w:autoSpaceDE w:val="0"/>
        <w:autoSpaceDN w:val="0"/>
        <w:adjustRightInd w:val="0"/>
        <w:rPr>
          <w:rFonts w:ascii="Arial" w:hAnsi="Arial" w:cs="Arial"/>
          <w:lang w:val="en-US"/>
        </w:rPr>
      </w:pPr>
      <w:r w:rsidRPr="00D265B2">
        <w:rPr>
          <w:rFonts w:ascii="Arial" w:hAnsi="Arial" w:cs="Arial"/>
          <w:lang w:val="en-US"/>
        </w:rPr>
        <w:t xml:space="preserve">Continuous culture </w:t>
      </w:r>
      <w:r w:rsidR="00B85501" w:rsidRPr="00D265B2">
        <w:rPr>
          <w:rFonts w:ascii="Arial" w:hAnsi="Arial" w:cs="Arial"/>
          <w:lang w:val="en-US"/>
        </w:rPr>
        <w:t xml:space="preserve">of the yeast at different dilution rates </w:t>
      </w:r>
      <w:r w:rsidRPr="00D265B2">
        <w:rPr>
          <w:rFonts w:ascii="Arial" w:hAnsi="Arial" w:cs="Arial"/>
          <w:lang w:val="en-US"/>
        </w:rPr>
        <w:t>allowed to determine</w:t>
      </w:r>
      <w:r w:rsidR="00912D65">
        <w:rPr>
          <w:rFonts w:ascii="Arial" w:hAnsi="Arial" w:cs="Arial"/>
          <w:lang w:val="en-US"/>
        </w:rPr>
        <w:t xml:space="preserve"> maximal biomass concentration= 3.46 g/L</w:t>
      </w:r>
      <w:proofErr w:type="gramStart"/>
      <w:r w:rsidR="00912D65">
        <w:rPr>
          <w:rFonts w:ascii="Arial" w:hAnsi="Arial" w:cs="Arial"/>
          <w:lang w:val="en-US"/>
        </w:rPr>
        <w:t xml:space="preserve">, </w:t>
      </w:r>
      <w:r w:rsidRPr="00D265B2">
        <w:rPr>
          <w:rFonts w:ascii="Arial" w:hAnsi="Arial" w:cs="Arial"/>
          <w:lang w:val="en-US"/>
        </w:rPr>
        <w:t xml:space="preserve"> </w:t>
      </w:r>
      <w:r w:rsidR="00456BD9" w:rsidRPr="00D265B2">
        <w:rPr>
          <w:rFonts w:ascii="Arial" w:hAnsi="Arial" w:cs="Arial"/>
          <w:lang w:val="en-US"/>
        </w:rPr>
        <w:t>µ</w:t>
      </w:r>
      <w:proofErr w:type="gramEnd"/>
      <w:r w:rsidR="0044734C">
        <w:rPr>
          <w:rFonts w:ascii="Arial" w:hAnsi="Arial" w:cs="Arial"/>
          <w:lang w:val="en-US"/>
        </w:rPr>
        <w:t xml:space="preserve"> = 0.086</w:t>
      </w:r>
      <w:r w:rsidR="0009444E" w:rsidRPr="00D265B2">
        <w:rPr>
          <w:rFonts w:ascii="Arial" w:hAnsi="Arial" w:cs="Arial"/>
          <w:lang w:val="en-US"/>
        </w:rPr>
        <w:t>h</w:t>
      </w:r>
      <w:r w:rsidR="0009444E" w:rsidRPr="00D265B2">
        <w:rPr>
          <w:rFonts w:ascii="Arial" w:hAnsi="Arial" w:cs="Arial"/>
          <w:vertAlign w:val="superscript"/>
          <w:lang w:val="en-US"/>
        </w:rPr>
        <w:t>-1</w:t>
      </w:r>
      <w:r w:rsidR="00056840" w:rsidRPr="00D265B2">
        <w:rPr>
          <w:rFonts w:ascii="Arial" w:hAnsi="Arial" w:cs="Arial"/>
          <w:lang w:val="en-US"/>
        </w:rPr>
        <w:t xml:space="preserve">, </w:t>
      </w:r>
      <w:r w:rsidRPr="00D265B2">
        <w:rPr>
          <w:rFonts w:ascii="Arial" w:hAnsi="Arial" w:cs="Arial"/>
          <w:lang w:val="en-US"/>
        </w:rPr>
        <w:t xml:space="preserve">critical </w:t>
      </w:r>
      <w:r w:rsidR="0009444E" w:rsidRPr="00D265B2">
        <w:rPr>
          <w:rFonts w:ascii="Arial" w:hAnsi="Arial" w:cs="Arial"/>
          <w:lang w:val="en-US"/>
        </w:rPr>
        <w:t>D</w:t>
      </w:r>
      <w:r w:rsidR="0044734C">
        <w:rPr>
          <w:rFonts w:ascii="Arial" w:hAnsi="Arial" w:cs="Arial"/>
          <w:lang w:val="en-US"/>
        </w:rPr>
        <w:t>= 0.0870</w:t>
      </w:r>
      <w:r w:rsidR="0009444E" w:rsidRPr="00D265B2">
        <w:rPr>
          <w:rFonts w:ascii="Arial" w:hAnsi="Arial" w:cs="Arial"/>
          <w:lang w:val="en-US"/>
        </w:rPr>
        <w:t xml:space="preserve">h </w:t>
      </w:r>
      <w:r w:rsidR="0009444E" w:rsidRPr="00D265B2">
        <w:rPr>
          <w:rFonts w:ascii="Arial" w:hAnsi="Arial" w:cs="Arial"/>
          <w:vertAlign w:val="superscript"/>
          <w:lang w:val="en-US"/>
        </w:rPr>
        <w:t>-1</w:t>
      </w:r>
      <w:r w:rsidR="0009444E" w:rsidRPr="00D265B2">
        <w:rPr>
          <w:rFonts w:ascii="Arial" w:hAnsi="Arial" w:cs="Arial"/>
          <w:lang w:val="en-US"/>
        </w:rPr>
        <w:t xml:space="preserve"> </w:t>
      </w:r>
      <w:r w:rsidR="00056840" w:rsidRPr="00D265B2">
        <w:rPr>
          <w:rFonts w:ascii="Arial" w:hAnsi="Arial" w:cs="Arial"/>
          <w:lang w:val="en-US"/>
        </w:rPr>
        <w:t xml:space="preserve">and  maximal  </w:t>
      </w:r>
      <w:proofErr w:type="spellStart"/>
      <w:r w:rsidR="00056840" w:rsidRPr="00D265B2">
        <w:rPr>
          <w:rFonts w:ascii="Arial" w:hAnsi="Arial" w:cs="Arial"/>
          <w:lang w:val="en-US"/>
        </w:rPr>
        <w:t>Pd</w:t>
      </w:r>
      <w:proofErr w:type="spellEnd"/>
      <w:r w:rsidR="00056840" w:rsidRPr="00D265B2">
        <w:rPr>
          <w:rFonts w:ascii="Arial" w:hAnsi="Arial" w:cs="Arial"/>
          <w:lang w:val="en-US"/>
        </w:rPr>
        <w:t xml:space="preserve"> </w:t>
      </w:r>
      <w:proofErr w:type="spellStart"/>
      <w:r w:rsidR="00056840" w:rsidRPr="00D265B2">
        <w:rPr>
          <w:rFonts w:ascii="Arial" w:hAnsi="Arial" w:cs="Arial"/>
          <w:vertAlign w:val="subscript"/>
          <w:lang w:val="en-US"/>
        </w:rPr>
        <w:t>vol</w:t>
      </w:r>
      <w:proofErr w:type="spellEnd"/>
      <w:r w:rsidR="00056840" w:rsidRPr="00D265B2">
        <w:rPr>
          <w:rFonts w:ascii="Arial" w:hAnsi="Arial" w:cs="Arial"/>
          <w:vertAlign w:val="subscript"/>
          <w:lang w:val="en-US"/>
        </w:rPr>
        <w:t xml:space="preserve"> </w:t>
      </w:r>
      <w:r w:rsidR="0044734C">
        <w:rPr>
          <w:rFonts w:ascii="Arial" w:hAnsi="Arial" w:cs="Arial"/>
          <w:vertAlign w:val="subscript"/>
          <w:lang w:val="en-US"/>
        </w:rPr>
        <w:t xml:space="preserve"> </w:t>
      </w:r>
      <w:r w:rsidR="0044734C">
        <w:rPr>
          <w:rFonts w:ascii="Arial" w:hAnsi="Arial" w:cs="Arial"/>
          <w:lang w:val="en-US"/>
        </w:rPr>
        <w:t>= 0.277</w:t>
      </w:r>
      <w:r w:rsidR="00056840" w:rsidRPr="00D265B2">
        <w:rPr>
          <w:rFonts w:ascii="Arial" w:hAnsi="Arial" w:cs="Arial"/>
          <w:lang w:val="en-US"/>
        </w:rPr>
        <w:t>g</w:t>
      </w:r>
      <w:r w:rsidR="00C02931" w:rsidRPr="00D265B2">
        <w:rPr>
          <w:rFonts w:ascii="Arial" w:hAnsi="Arial" w:cs="Arial"/>
          <w:lang w:val="en-US"/>
        </w:rPr>
        <w:t xml:space="preserve"> dry weight biomass</w:t>
      </w:r>
      <w:r w:rsidR="0035215C" w:rsidRPr="00D265B2">
        <w:rPr>
          <w:rFonts w:ascii="Arial" w:hAnsi="Arial" w:cs="Arial"/>
          <w:lang w:val="en-US"/>
        </w:rPr>
        <w:t>/</w:t>
      </w:r>
      <w:proofErr w:type="spellStart"/>
      <w:r w:rsidR="0035215C" w:rsidRPr="00D265B2">
        <w:rPr>
          <w:rFonts w:ascii="Arial" w:hAnsi="Arial" w:cs="Arial"/>
          <w:lang w:val="en-US"/>
        </w:rPr>
        <w:t>L.h</w:t>
      </w:r>
      <w:proofErr w:type="spellEnd"/>
      <w:r w:rsidR="00056840" w:rsidRPr="00D265B2">
        <w:rPr>
          <w:rFonts w:ascii="Arial" w:hAnsi="Arial" w:cs="Arial"/>
          <w:vertAlign w:val="superscript"/>
          <w:lang w:val="en-US"/>
        </w:rPr>
        <w:t xml:space="preserve"> </w:t>
      </w:r>
      <w:r w:rsidR="00056840" w:rsidRPr="00D265B2">
        <w:rPr>
          <w:rFonts w:ascii="Arial" w:hAnsi="Arial" w:cs="Arial"/>
          <w:lang w:val="en-US"/>
        </w:rPr>
        <w:t xml:space="preserve"> </w:t>
      </w:r>
      <w:r w:rsidRPr="00D265B2">
        <w:rPr>
          <w:rFonts w:ascii="Arial" w:hAnsi="Arial" w:cs="Arial"/>
          <w:lang w:val="en-US"/>
        </w:rPr>
        <w:t xml:space="preserve">for </w:t>
      </w:r>
      <w:proofErr w:type="spellStart"/>
      <w:r w:rsidR="00220090" w:rsidRPr="00D265B2">
        <w:rPr>
          <w:rFonts w:ascii="Arial" w:hAnsi="Arial" w:cs="Arial"/>
          <w:i/>
          <w:iCs/>
          <w:lang w:val="en-US"/>
        </w:rPr>
        <w:t>Vishiniacozyma</w:t>
      </w:r>
      <w:proofErr w:type="spellEnd"/>
      <w:r w:rsidR="00220090" w:rsidRPr="00D265B2">
        <w:rPr>
          <w:rFonts w:ascii="Arial" w:hAnsi="Arial" w:cs="Arial"/>
          <w:i/>
          <w:iCs/>
          <w:lang w:val="en-US"/>
        </w:rPr>
        <w:t xml:space="preserve"> </w:t>
      </w:r>
      <w:proofErr w:type="spellStart"/>
      <w:r w:rsidR="00220090" w:rsidRPr="00D265B2">
        <w:rPr>
          <w:rFonts w:ascii="Arial" w:hAnsi="Arial" w:cs="Arial"/>
          <w:i/>
          <w:iCs/>
          <w:lang w:val="en-US"/>
        </w:rPr>
        <w:t>victoriae</w:t>
      </w:r>
      <w:proofErr w:type="spellEnd"/>
      <w:r w:rsidR="00220090" w:rsidRPr="00D265B2">
        <w:rPr>
          <w:rFonts w:ascii="Arial" w:hAnsi="Arial" w:cs="Arial"/>
          <w:b/>
          <w:lang w:val="en-US"/>
        </w:rPr>
        <w:t xml:space="preserve"> </w:t>
      </w:r>
      <w:r w:rsidR="00220090" w:rsidRPr="00D265B2">
        <w:rPr>
          <w:rFonts w:ascii="Arial" w:hAnsi="Arial" w:cs="Arial"/>
          <w:lang w:val="en-US"/>
        </w:rPr>
        <w:t>NPCC 1263.</w:t>
      </w:r>
      <w:r w:rsidR="00220090" w:rsidRPr="00D265B2">
        <w:rPr>
          <w:rFonts w:ascii="Arial" w:hAnsi="Arial" w:cs="Arial"/>
          <w:b/>
          <w:lang w:val="en-US"/>
        </w:rPr>
        <w:t xml:space="preserve"> </w:t>
      </w:r>
      <w:r w:rsidR="0035215C" w:rsidRPr="00D265B2">
        <w:rPr>
          <w:rFonts w:ascii="Arial" w:hAnsi="Arial" w:cs="Arial"/>
          <w:b/>
          <w:lang w:val="en-US"/>
        </w:rPr>
        <w:t xml:space="preserve"> </w:t>
      </w:r>
      <w:r w:rsidR="0035215C" w:rsidRPr="00D265B2">
        <w:rPr>
          <w:rFonts w:ascii="Arial" w:hAnsi="Arial" w:cs="Arial"/>
          <w:lang w:val="en-US"/>
        </w:rPr>
        <w:t xml:space="preserve"> It was also determined the viability of dried biomass</w:t>
      </w:r>
      <w:r w:rsidR="00912D65">
        <w:rPr>
          <w:rFonts w:ascii="Arial" w:hAnsi="Arial" w:cs="Arial"/>
          <w:lang w:val="en-US"/>
        </w:rPr>
        <w:t xml:space="preserve">= </w:t>
      </w:r>
      <w:r w:rsidR="00001C3D">
        <w:rPr>
          <w:rFonts w:ascii="Arial" w:hAnsi="Arial" w:cs="Arial"/>
          <w:lang w:val="en-US"/>
        </w:rPr>
        <w:t>1</w:t>
      </w:r>
      <w:r w:rsidR="00010602">
        <w:rPr>
          <w:rFonts w:ascii="Arial" w:hAnsi="Arial" w:cs="Arial"/>
          <w:lang w:val="en-US"/>
        </w:rPr>
        <w:t>,</w:t>
      </w:r>
      <w:r w:rsidR="00912D65">
        <w:rPr>
          <w:rFonts w:ascii="Arial" w:hAnsi="Arial" w:cs="Arial"/>
          <w:lang w:val="en-US"/>
        </w:rPr>
        <w:t>3</w:t>
      </w:r>
      <w:r w:rsidR="00001C3D">
        <w:rPr>
          <w:rFonts w:ascii="Arial" w:hAnsi="Arial" w:cs="Arial"/>
          <w:lang w:val="en-US"/>
        </w:rPr>
        <w:t>x</w:t>
      </w:r>
      <w:r w:rsidR="00912D65">
        <w:rPr>
          <w:rFonts w:ascii="Arial" w:hAnsi="Arial" w:cs="Arial"/>
          <w:lang w:val="en-US"/>
        </w:rPr>
        <w:t>10</w:t>
      </w:r>
      <w:r w:rsidR="00010602">
        <w:rPr>
          <w:rFonts w:ascii="Arial" w:hAnsi="Arial" w:cs="Arial"/>
          <w:vertAlign w:val="superscript"/>
          <w:lang w:val="en-US"/>
        </w:rPr>
        <w:t>9</w:t>
      </w:r>
      <w:r w:rsidR="00912D65">
        <w:rPr>
          <w:rFonts w:ascii="Arial" w:hAnsi="Arial" w:cs="Arial"/>
          <w:vertAlign w:val="superscript"/>
          <w:lang w:val="en-US"/>
        </w:rPr>
        <w:t xml:space="preserve"> </w:t>
      </w:r>
      <w:r w:rsidR="0035215C" w:rsidRPr="00D265B2">
        <w:rPr>
          <w:rFonts w:ascii="Arial" w:hAnsi="Arial" w:cs="Arial"/>
          <w:lang w:val="en-US"/>
        </w:rPr>
        <w:t xml:space="preserve">UFC/g freeze-dried </w:t>
      </w:r>
      <w:r w:rsidR="00EA1C24" w:rsidRPr="00D265B2">
        <w:rPr>
          <w:rFonts w:ascii="Arial" w:hAnsi="Arial" w:cs="Arial"/>
          <w:lang w:val="en-US"/>
        </w:rPr>
        <w:t>biomass</w:t>
      </w:r>
      <w:r w:rsidR="00912D65">
        <w:rPr>
          <w:rFonts w:ascii="Arial" w:hAnsi="Arial" w:cs="Arial"/>
          <w:lang w:val="en-US"/>
        </w:rPr>
        <w:t>.</w:t>
      </w:r>
    </w:p>
    <w:p w:rsidR="00905A8D" w:rsidRDefault="004648AF" w:rsidP="00905A8D">
      <w:pPr>
        <w:autoSpaceDE w:val="0"/>
        <w:autoSpaceDN w:val="0"/>
        <w:adjustRightInd w:val="0"/>
        <w:jc w:val="both"/>
        <w:rPr>
          <w:rFonts w:ascii="Arial" w:hAnsi="Arial" w:cs="Arial"/>
          <w:lang w:val="en-US"/>
        </w:rPr>
      </w:pPr>
      <w:r>
        <w:rPr>
          <w:rFonts w:ascii="Arial" w:hAnsi="Arial" w:cs="Arial"/>
          <w:lang w:val="en-US"/>
        </w:rPr>
        <w:t xml:space="preserve">Even that the results </w:t>
      </w:r>
      <w:r w:rsidR="00D27F6B">
        <w:rPr>
          <w:rFonts w:ascii="Arial" w:hAnsi="Arial" w:cs="Arial"/>
          <w:lang w:val="en-US"/>
        </w:rPr>
        <w:t>showed</w:t>
      </w:r>
      <w:r>
        <w:rPr>
          <w:rFonts w:ascii="Arial" w:hAnsi="Arial" w:cs="Arial"/>
          <w:lang w:val="en-US"/>
        </w:rPr>
        <w:t xml:space="preserve"> the </w:t>
      </w:r>
      <w:r w:rsidR="00D27F6B">
        <w:rPr>
          <w:rFonts w:ascii="Arial" w:hAnsi="Arial" w:cs="Arial"/>
          <w:lang w:val="en-US"/>
        </w:rPr>
        <w:t>feasibility</w:t>
      </w:r>
      <w:r>
        <w:rPr>
          <w:rFonts w:ascii="Arial" w:hAnsi="Arial" w:cs="Arial"/>
          <w:lang w:val="en-US"/>
        </w:rPr>
        <w:t xml:space="preserve"> of producing the yeast in continuous culture, l</w:t>
      </w:r>
      <w:r w:rsidR="00FD0E2D" w:rsidRPr="00D265B2">
        <w:rPr>
          <w:rFonts w:ascii="Arial" w:hAnsi="Arial" w:cs="Arial"/>
          <w:lang w:val="en-US"/>
        </w:rPr>
        <w:t xml:space="preserve">ow </w:t>
      </w:r>
      <w:proofErr w:type="spellStart"/>
      <w:r w:rsidR="00056840" w:rsidRPr="00D265B2">
        <w:rPr>
          <w:rFonts w:ascii="Arial" w:hAnsi="Arial" w:cs="Arial"/>
          <w:lang w:val="en-US"/>
        </w:rPr>
        <w:t>Pd</w:t>
      </w:r>
      <w:r w:rsidR="00056840" w:rsidRPr="00D265B2">
        <w:rPr>
          <w:rFonts w:ascii="Arial" w:hAnsi="Arial" w:cs="Arial"/>
          <w:vertAlign w:val="subscript"/>
          <w:lang w:val="en-US"/>
        </w:rPr>
        <w:t>vol</w:t>
      </w:r>
      <w:proofErr w:type="spellEnd"/>
      <w:r w:rsidR="00056840" w:rsidRPr="00D265B2">
        <w:rPr>
          <w:rFonts w:ascii="Arial" w:hAnsi="Arial" w:cs="Arial"/>
          <w:vertAlign w:val="subscript"/>
          <w:lang w:val="en-US"/>
        </w:rPr>
        <w:t xml:space="preserve"> </w:t>
      </w:r>
      <w:r w:rsidR="00FD0E2D" w:rsidRPr="00D265B2">
        <w:rPr>
          <w:rFonts w:ascii="Arial" w:hAnsi="Arial" w:cs="Arial"/>
          <w:lang w:val="en-US"/>
        </w:rPr>
        <w:t xml:space="preserve"> achieved demonstrated that higher biomass concentration must be attained </w:t>
      </w:r>
      <w:r w:rsidRPr="00D265B2">
        <w:rPr>
          <w:rFonts w:ascii="Arial" w:hAnsi="Arial" w:cs="Arial"/>
          <w:lang w:val="en-US"/>
        </w:rPr>
        <w:t xml:space="preserve">by fed-batch culture </w:t>
      </w:r>
      <w:r w:rsidR="00FD0E2D" w:rsidRPr="00D265B2">
        <w:rPr>
          <w:rFonts w:ascii="Arial" w:hAnsi="Arial" w:cs="Arial"/>
          <w:lang w:val="en-US"/>
        </w:rPr>
        <w:t>in order to scaling-up the bioprocess. The commercial production as a freeze-dried powder can improve its application in biological control of fungi contamination of foods.</w:t>
      </w:r>
      <w:r w:rsidR="00905A8D">
        <w:rPr>
          <w:rFonts w:ascii="Arial" w:hAnsi="Arial" w:cs="Arial"/>
          <w:lang w:val="en-US"/>
        </w:rPr>
        <w:t xml:space="preserve">  </w:t>
      </w:r>
    </w:p>
    <w:p w:rsidR="00FD0E2D" w:rsidRPr="00D265B2" w:rsidRDefault="00FD0E2D" w:rsidP="00905A8D">
      <w:pPr>
        <w:autoSpaceDE w:val="0"/>
        <w:autoSpaceDN w:val="0"/>
        <w:adjustRightInd w:val="0"/>
        <w:jc w:val="both"/>
        <w:rPr>
          <w:rFonts w:ascii="Arial" w:hAnsi="Arial" w:cs="Arial"/>
          <w:b/>
          <w:u w:val="single"/>
          <w:lang w:val="en-US"/>
        </w:rPr>
      </w:pPr>
      <w:proofErr w:type="spellStart"/>
      <w:r w:rsidRPr="00905A8D">
        <w:rPr>
          <w:rFonts w:ascii="Arial" w:eastAsia="Calibri" w:hAnsi="Arial" w:cs="Arial"/>
          <w:bCs/>
          <w:sz w:val="20"/>
          <w:szCs w:val="20"/>
          <w:lang w:val="en-US" w:eastAsia="es-CL" w:bidi="he-IL"/>
        </w:rPr>
        <w:t>Aknowledgments</w:t>
      </w:r>
      <w:proofErr w:type="spellEnd"/>
      <w:r w:rsidRPr="00905A8D">
        <w:rPr>
          <w:rFonts w:ascii="Arial" w:eastAsia="Calibri" w:hAnsi="Arial" w:cs="Arial"/>
          <w:bCs/>
          <w:sz w:val="20"/>
          <w:szCs w:val="20"/>
          <w:lang w:val="en-US" w:eastAsia="es-CL" w:bidi="he-IL"/>
        </w:rPr>
        <w:t>: The authors are grateful to project PIUNT Nº 26/D522 for their financial support</w:t>
      </w:r>
      <w:r w:rsidRPr="00D265B2">
        <w:rPr>
          <w:rFonts w:ascii="Arial" w:eastAsia="Calibri" w:hAnsi="Arial" w:cs="Arial"/>
          <w:bCs/>
          <w:lang w:val="en-US" w:eastAsia="es-CL" w:bidi="he-IL"/>
        </w:rPr>
        <w:t xml:space="preserve"> </w:t>
      </w:r>
    </w:p>
    <w:sectPr w:rsidR="00FD0E2D" w:rsidRPr="00D265B2" w:rsidSect="00D265B2">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Time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2D"/>
    <w:rsid w:val="00001C3D"/>
    <w:rsid w:val="00003736"/>
    <w:rsid w:val="00010602"/>
    <w:rsid w:val="00056840"/>
    <w:rsid w:val="0009444E"/>
    <w:rsid w:val="000D2721"/>
    <w:rsid w:val="00117C52"/>
    <w:rsid w:val="0015065E"/>
    <w:rsid w:val="00220090"/>
    <w:rsid w:val="00251F3C"/>
    <w:rsid w:val="002A725D"/>
    <w:rsid w:val="00305EAA"/>
    <w:rsid w:val="0035215C"/>
    <w:rsid w:val="003E243E"/>
    <w:rsid w:val="0044734C"/>
    <w:rsid w:val="00456BD9"/>
    <w:rsid w:val="004648AF"/>
    <w:rsid w:val="004D41B2"/>
    <w:rsid w:val="005D2F0C"/>
    <w:rsid w:val="00600727"/>
    <w:rsid w:val="00605A2B"/>
    <w:rsid w:val="00617C1F"/>
    <w:rsid w:val="006770A7"/>
    <w:rsid w:val="00905A8D"/>
    <w:rsid w:val="00912D65"/>
    <w:rsid w:val="00955F2E"/>
    <w:rsid w:val="00B15B80"/>
    <w:rsid w:val="00B85501"/>
    <w:rsid w:val="00BB31A2"/>
    <w:rsid w:val="00BC007E"/>
    <w:rsid w:val="00C02931"/>
    <w:rsid w:val="00D001B9"/>
    <w:rsid w:val="00D00D59"/>
    <w:rsid w:val="00D265B2"/>
    <w:rsid w:val="00D27F6B"/>
    <w:rsid w:val="00D509BB"/>
    <w:rsid w:val="00D56907"/>
    <w:rsid w:val="00E013E3"/>
    <w:rsid w:val="00E76037"/>
    <w:rsid w:val="00E816C5"/>
    <w:rsid w:val="00EA1C24"/>
    <w:rsid w:val="00F470EC"/>
    <w:rsid w:val="00F502C1"/>
    <w:rsid w:val="00F82AF4"/>
    <w:rsid w:val="00FD0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FD0E2D"/>
  </w:style>
  <w:style w:type="character" w:customStyle="1" w:styleId="gi">
    <w:name w:val="gi"/>
    <w:basedOn w:val="Fuentedeprrafopredeter"/>
    <w:rsid w:val="00FD0E2D"/>
  </w:style>
  <w:style w:type="character" w:customStyle="1" w:styleId="citation">
    <w:name w:val="citation"/>
    <w:basedOn w:val="Fuentedeprrafopredeter"/>
    <w:rsid w:val="00FD0E2D"/>
  </w:style>
  <w:style w:type="character" w:customStyle="1" w:styleId="ref-journal">
    <w:name w:val="ref-journal"/>
    <w:basedOn w:val="Fuentedeprrafopredeter"/>
    <w:rsid w:val="00FD0E2D"/>
  </w:style>
  <w:style w:type="character" w:customStyle="1" w:styleId="ref-vol">
    <w:name w:val="ref-vol"/>
    <w:basedOn w:val="Fuentedeprrafopredeter"/>
    <w:rsid w:val="00FD0E2D"/>
  </w:style>
  <w:style w:type="character" w:styleId="nfasis">
    <w:name w:val="Emphasis"/>
    <w:basedOn w:val="Fuentedeprrafopredeter"/>
    <w:uiPriority w:val="20"/>
    <w:qFormat/>
    <w:rsid w:val="00FD0E2D"/>
    <w:rPr>
      <w:i/>
      <w:iCs/>
    </w:rPr>
  </w:style>
  <w:style w:type="table" w:styleId="Tablaconcuadrcula">
    <w:name w:val="Table Grid"/>
    <w:basedOn w:val="Tablanormal"/>
    <w:uiPriority w:val="59"/>
    <w:rsid w:val="00B15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82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FD0E2D"/>
  </w:style>
  <w:style w:type="character" w:customStyle="1" w:styleId="gi">
    <w:name w:val="gi"/>
    <w:basedOn w:val="Fuentedeprrafopredeter"/>
    <w:rsid w:val="00FD0E2D"/>
  </w:style>
  <w:style w:type="character" w:customStyle="1" w:styleId="citation">
    <w:name w:val="citation"/>
    <w:basedOn w:val="Fuentedeprrafopredeter"/>
    <w:rsid w:val="00FD0E2D"/>
  </w:style>
  <w:style w:type="character" w:customStyle="1" w:styleId="ref-journal">
    <w:name w:val="ref-journal"/>
    <w:basedOn w:val="Fuentedeprrafopredeter"/>
    <w:rsid w:val="00FD0E2D"/>
  </w:style>
  <w:style w:type="character" w:customStyle="1" w:styleId="ref-vol">
    <w:name w:val="ref-vol"/>
    <w:basedOn w:val="Fuentedeprrafopredeter"/>
    <w:rsid w:val="00FD0E2D"/>
  </w:style>
  <w:style w:type="character" w:styleId="nfasis">
    <w:name w:val="Emphasis"/>
    <w:basedOn w:val="Fuentedeprrafopredeter"/>
    <w:uiPriority w:val="20"/>
    <w:qFormat/>
    <w:rsid w:val="00FD0E2D"/>
    <w:rPr>
      <w:i/>
      <w:iCs/>
    </w:rPr>
  </w:style>
  <w:style w:type="table" w:styleId="Tablaconcuadrcula">
    <w:name w:val="Table Grid"/>
    <w:basedOn w:val="Tablanormal"/>
    <w:uiPriority w:val="59"/>
    <w:rsid w:val="00B15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82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66082">
      <w:bodyDiv w:val="1"/>
      <w:marLeft w:val="0"/>
      <w:marRight w:val="0"/>
      <w:marTop w:val="0"/>
      <w:marBottom w:val="0"/>
      <w:divBdr>
        <w:top w:val="none" w:sz="0" w:space="0" w:color="auto"/>
        <w:left w:val="none" w:sz="0" w:space="0" w:color="auto"/>
        <w:bottom w:val="none" w:sz="0" w:space="0" w:color="auto"/>
        <w:right w:val="none" w:sz="0" w:space="0" w:color="auto"/>
      </w:divBdr>
    </w:div>
    <w:div w:id="20547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esterluc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Peruxxoft™</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BlackCrystal™ v8</dc:creator>
  <cp:lastModifiedBy>Alejandro Salvio Escandon</cp:lastModifiedBy>
  <cp:revision>3</cp:revision>
  <cp:lastPrinted>2017-06-30T12:33:00Z</cp:lastPrinted>
  <dcterms:created xsi:type="dcterms:W3CDTF">2017-07-07T16:53:00Z</dcterms:created>
  <dcterms:modified xsi:type="dcterms:W3CDTF">2017-08-07T13:52:00Z</dcterms:modified>
</cp:coreProperties>
</file>