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C" w:rsidRPr="00752778" w:rsidRDefault="00C82EBC" w:rsidP="00752778">
      <w:pPr>
        <w:autoSpaceDE/>
        <w:autoSpaceDN/>
        <w:jc w:val="center"/>
        <w:rPr>
          <w:rFonts w:ascii="Arial" w:eastAsia="Times New Roman" w:hAnsi="Arial" w:cs="Arial"/>
          <w:b/>
          <w:iCs/>
          <w:color w:val="000000"/>
          <w:sz w:val="22"/>
          <w:szCs w:val="22"/>
          <w:lang w:val="es-AR" w:eastAsia="es-AR"/>
        </w:rPr>
      </w:pPr>
      <w:bookmarkStart w:id="0" w:name="_GoBack"/>
      <w:bookmarkEnd w:id="0"/>
      <w:r w:rsidRPr="00C82EBC">
        <w:rPr>
          <w:rFonts w:ascii="Arial" w:eastAsia="Times New Roman" w:hAnsi="Arial" w:cs="Arial"/>
          <w:b/>
          <w:iCs/>
          <w:color w:val="000000"/>
          <w:sz w:val="22"/>
          <w:szCs w:val="22"/>
          <w:lang w:val="es-AR" w:eastAsia="es-AR"/>
        </w:rPr>
        <w:t xml:space="preserve">Ensamblado y caracterización de un transcriptoma de referencia de </w:t>
      </w:r>
      <w:proofErr w:type="spellStart"/>
      <w:r w:rsidRPr="00C82EBC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s-AR" w:eastAsia="es-AR"/>
        </w:rPr>
        <w:t>Eragrostis</w:t>
      </w:r>
      <w:proofErr w:type="spellEnd"/>
      <w:r w:rsidRPr="00C82EBC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s-AR" w:eastAsia="es-AR"/>
        </w:rPr>
        <w:t xml:space="preserve"> </w:t>
      </w:r>
      <w:proofErr w:type="spellStart"/>
      <w:r w:rsidRPr="00C82EBC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val="es-AR" w:eastAsia="es-AR"/>
        </w:rPr>
        <w:t>curvula</w:t>
      </w:r>
      <w:proofErr w:type="spellEnd"/>
      <w:r w:rsidRPr="00C82EBC">
        <w:rPr>
          <w:rFonts w:ascii="Arial" w:eastAsia="Times New Roman" w:hAnsi="Arial" w:cs="Arial"/>
          <w:b/>
          <w:iCs/>
          <w:color w:val="000000"/>
          <w:sz w:val="22"/>
          <w:szCs w:val="22"/>
          <w:lang w:val="es-AR" w:eastAsia="es-AR"/>
        </w:rPr>
        <w:t xml:space="preserve"> para la identificación de posibles precursores y blancos de </w:t>
      </w:r>
      <w:proofErr w:type="spellStart"/>
      <w:r w:rsidRPr="00C82EBC">
        <w:rPr>
          <w:rFonts w:ascii="Arial" w:eastAsia="Times New Roman" w:hAnsi="Arial" w:cs="Arial"/>
          <w:b/>
          <w:iCs/>
          <w:color w:val="000000"/>
          <w:sz w:val="22"/>
          <w:szCs w:val="22"/>
          <w:lang w:val="es-AR" w:eastAsia="es-AR"/>
        </w:rPr>
        <w:t>miRNAs</w:t>
      </w:r>
      <w:proofErr w:type="spellEnd"/>
      <w:r w:rsidRPr="00C82EBC">
        <w:rPr>
          <w:rFonts w:ascii="Arial" w:eastAsia="Times New Roman" w:hAnsi="Arial" w:cs="Arial"/>
          <w:b/>
          <w:iCs/>
          <w:color w:val="000000"/>
          <w:sz w:val="22"/>
          <w:szCs w:val="22"/>
          <w:lang w:val="es-AR" w:eastAsia="es-AR"/>
        </w:rPr>
        <w:t>.</w:t>
      </w:r>
    </w:p>
    <w:p w:rsidR="00C82EBC" w:rsidRPr="00752778" w:rsidRDefault="00C82EBC" w:rsidP="00875105">
      <w:pPr>
        <w:adjustRightInd w:val="0"/>
        <w:spacing w:after="120"/>
        <w:ind w:right="49"/>
        <w:jc w:val="both"/>
        <w:rPr>
          <w:rFonts w:ascii="Arial" w:hAnsi="Arial" w:cs="Arial"/>
          <w:sz w:val="22"/>
          <w:szCs w:val="22"/>
          <w:lang w:val="es-AR"/>
        </w:rPr>
      </w:pPr>
    </w:p>
    <w:p w:rsidR="00C82EBC" w:rsidRDefault="00C82EBC" w:rsidP="00875105">
      <w:pPr>
        <w:adjustRightInd w:val="0"/>
        <w:spacing w:after="120"/>
        <w:ind w:right="49"/>
        <w:jc w:val="both"/>
        <w:rPr>
          <w:rFonts w:ascii="Arial" w:hAnsi="Arial" w:cs="Arial"/>
          <w:sz w:val="22"/>
          <w:szCs w:val="22"/>
          <w:lang w:val="es-AR"/>
        </w:rPr>
      </w:pPr>
      <w:r w:rsidRPr="00752778">
        <w:rPr>
          <w:rFonts w:ascii="Arial" w:hAnsi="Arial" w:cs="Arial"/>
          <w:sz w:val="22"/>
          <w:szCs w:val="22"/>
          <w:lang w:val="es-AR"/>
        </w:rPr>
        <w:t>Ingrid Garbus</w:t>
      </w:r>
    </w:p>
    <w:p w:rsidR="00752778" w:rsidRPr="00752778" w:rsidRDefault="00752778" w:rsidP="00875105">
      <w:pPr>
        <w:adjustRightInd w:val="0"/>
        <w:spacing w:after="120"/>
        <w:ind w:right="49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CERZOS – UNS/CONICET</w:t>
      </w:r>
    </w:p>
    <w:p w:rsidR="00755F4E" w:rsidRPr="00752778" w:rsidRDefault="00527165" w:rsidP="00875105">
      <w:pPr>
        <w:adjustRightInd w:val="0"/>
        <w:spacing w:after="120"/>
        <w:ind w:right="49"/>
        <w:jc w:val="both"/>
        <w:rPr>
          <w:rFonts w:ascii="Arial" w:hAnsi="Arial" w:cs="Arial"/>
          <w:sz w:val="22"/>
          <w:szCs w:val="22"/>
          <w:lang w:val="es-AR"/>
        </w:rPr>
      </w:pPr>
      <w:r w:rsidRPr="00752778">
        <w:rPr>
          <w:rFonts w:ascii="Arial" w:hAnsi="Arial" w:cs="Arial"/>
          <w:sz w:val="22"/>
          <w:szCs w:val="22"/>
          <w:lang w:val="es-AR"/>
        </w:rPr>
        <w:t xml:space="preserve">Dilucidar </w:t>
      </w:r>
      <w:r w:rsidR="00875105" w:rsidRPr="00752778">
        <w:rPr>
          <w:rFonts w:ascii="Arial" w:hAnsi="Arial" w:cs="Arial"/>
          <w:sz w:val="22"/>
          <w:szCs w:val="22"/>
          <w:lang w:val="es-AR"/>
        </w:rPr>
        <w:t xml:space="preserve">las bases moleculares de la </w:t>
      </w:r>
      <w:proofErr w:type="spellStart"/>
      <w:r w:rsidR="00875105" w:rsidRPr="00752778">
        <w:rPr>
          <w:rFonts w:ascii="Arial" w:hAnsi="Arial" w:cs="Arial"/>
          <w:sz w:val="22"/>
          <w:szCs w:val="22"/>
          <w:lang w:val="es-AR"/>
        </w:rPr>
        <w:t>apomix</w:t>
      </w:r>
      <w:r w:rsidR="00D5075F" w:rsidRPr="00752778">
        <w:rPr>
          <w:rFonts w:ascii="Arial" w:hAnsi="Arial" w:cs="Arial"/>
          <w:sz w:val="22"/>
          <w:szCs w:val="22"/>
          <w:lang w:val="es-AR"/>
        </w:rPr>
        <w:t>i</w:t>
      </w:r>
      <w:r w:rsidR="00875105" w:rsidRPr="00752778">
        <w:rPr>
          <w:rFonts w:ascii="Arial" w:hAnsi="Arial" w:cs="Arial"/>
          <w:sz w:val="22"/>
          <w:szCs w:val="22"/>
          <w:lang w:val="es-AR"/>
        </w:rPr>
        <w:t>s</w:t>
      </w:r>
      <w:proofErr w:type="spellEnd"/>
      <w:r w:rsidR="00875105" w:rsidRPr="00752778">
        <w:rPr>
          <w:rFonts w:ascii="Arial" w:hAnsi="Arial" w:cs="Arial"/>
          <w:sz w:val="22"/>
          <w:szCs w:val="22"/>
          <w:lang w:val="es-AR"/>
        </w:rPr>
        <w:t xml:space="preserve">, </w:t>
      </w:r>
      <w:r w:rsidRPr="00752778">
        <w:rPr>
          <w:rFonts w:ascii="Arial" w:hAnsi="Arial" w:cs="Arial"/>
          <w:sz w:val="22"/>
          <w:szCs w:val="22"/>
          <w:lang w:val="es-AR"/>
        </w:rPr>
        <w:t xml:space="preserve">genera especial </w:t>
      </w:r>
      <w:r w:rsidR="00752778">
        <w:rPr>
          <w:rFonts w:ascii="Arial" w:hAnsi="Arial" w:cs="Arial"/>
          <w:sz w:val="22"/>
          <w:szCs w:val="22"/>
          <w:lang w:val="es-AR"/>
        </w:rPr>
        <w:t>atención</w:t>
      </w:r>
      <w:r w:rsidRPr="00752778">
        <w:rPr>
          <w:rFonts w:ascii="Arial" w:hAnsi="Arial" w:cs="Arial"/>
          <w:sz w:val="22"/>
          <w:szCs w:val="22"/>
          <w:lang w:val="es-AR"/>
        </w:rPr>
        <w:t xml:space="preserve"> en relación a </w:t>
      </w:r>
      <w:r w:rsidR="00875105" w:rsidRPr="00752778">
        <w:rPr>
          <w:rFonts w:ascii="Arial" w:hAnsi="Arial" w:cs="Arial"/>
          <w:sz w:val="22"/>
          <w:szCs w:val="22"/>
          <w:lang w:val="es-AR"/>
        </w:rPr>
        <w:t xml:space="preserve">la </w:t>
      </w:r>
      <w:r w:rsidR="00D5075F" w:rsidRPr="00752778">
        <w:rPr>
          <w:rFonts w:ascii="Arial" w:hAnsi="Arial" w:cs="Arial"/>
          <w:sz w:val="22"/>
          <w:szCs w:val="22"/>
          <w:lang w:val="es-AR"/>
        </w:rPr>
        <w:t>posible</w:t>
      </w:r>
      <w:r w:rsidR="00875105" w:rsidRPr="00752778">
        <w:rPr>
          <w:rFonts w:ascii="Arial" w:hAnsi="Arial" w:cs="Arial"/>
          <w:sz w:val="22"/>
          <w:szCs w:val="22"/>
          <w:lang w:val="es-AR"/>
        </w:rPr>
        <w:t xml:space="preserve"> </w:t>
      </w:r>
      <w:r w:rsidR="00D5075F" w:rsidRPr="00752778">
        <w:rPr>
          <w:rFonts w:ascii="Arial" w:hAnsi="Arial" w:cs="Arial"/>
          <w:sz w:val="22"/>
          <w:szCs w:val="22"/>
          <w:lang w:val="es-AR"/>
        </w:rPr>
        <w:t>transferencia</w:t>
      </w:r>
      <w:r w:rsidR="00875105" w:rsidRPr="00752778">
        <w:rPr>
          <w:rFonts w:ascii="Arial" w:hAnsi="Arial" w:cs="Arial"/>
          <w:sz w:val="22"/>
          <w:szCs w:val="22"/>
          <w:lang w:val="es-AR"/>
        </w:rPr>
        <w:t xml:space="preserve"> del </w:t>
      </w:r>
      <w:r w:rsidR="00D5075F" w:rsidRPr="00752778">
        <w:rPr>
          <w:rFonts w:ascii="Arial" w:hAnsi="Arial" w:cs="Arial"/>
          <w:sz w:val="22"/>
          <w:szCs w:val="22"/>
          <w:lang w:val="es-AR"/>
        </w:rPr>
        <w:t>carácter</w:t>
      </w:r>
      <w:r w:rsidR="00875105" w:rsidRPr="00752778">
        <w:rPr>
          <w:rFonts w:ascii="Arial" w:hAnsi="Arial" w:cs="Arial"/>
          <w:sz w:val="22"/>
          <w:szCs w:val="22"/>
          <w:lang w:val="es-AR"/>
        </w:rPr>
        <w:t xml:space="preserve"> a </w:t>
      </w:r>
      <w:r w:rsidR="00D5075F" w:rsidRPr="00752778">
        <w:rPr>
          <w:rFonts w:ascii="Arial" w:hAnsi="Arial" w:cs="Arial"/>
          <w:sz w:val="22"/>
          <w:szCs w:val="22"/>
          <w:lang w:val="es-AR"/>
        </w:rPr>
        <w:t xml:space="preserve">especies de interés agronómico. </w:t>
      </w:r>
      <w:r w:rsidR="00755F4E" w:rsidRPr="00752778">
        <w:rPr>
          <w:rFonts w:ascii="Arial" w:hAnsi="Arial" w:cs="Arial"/>
          <w:sz w:val="22"/>
          <w:szCs w:val="22"/>
          <w:lang w:val="es-AR"/>
        </w:rPr>
        <w:t>Acercarnos a esta meta requiere de u</w:t>
      </w:r>
      <w:r w:rsidR="00D5075F" w:rsidRPr="00752778">
        <w:rPr>
          <w:rFonts w:ascii="Arial" w:hAnsi="Arial" w:cs="Arial"/>
          <w:sz w:val="22"/>
          <w:szCs w:val="22"/>
          <w:lang w:val="es-AR"/>
        </w:rPr>
        <w:t xml:space="preserve">na comprensión más profunda de los mecanismos regulatorios del carácter. </w:t>
      </w:r>
      <w:r w:rsidR="00C82EBC" w:rsidRPr="00752778">
        <w:rPr>
          <w:rFonts w:ascii="Arial" w:hAnsi="Arial" w:cs="Arial"/>
          <w:sz w:val="22"/>
          <w:szCs w:val="22"/>
          <w:lang w:val="es-ES_tradnl"/>
        </w:rPr>
        <w:t xml:space="preserve">En </w:t>
      </w:r>
      <w:r w:rsidR="00C82EBC" w:rsidRPr="00752778">
        <w:rPr>
          <w:rFonts w:ascii="Arial" w:hAnsi="Arial" w:cs="Arial"/>
          <w:i/>
          <w:sz w:val="22"/>
          <w:szCs w:val="22"/>
          <w:lang w:val="es-ES_tradnl"/>
        </w:rPr>
        <w:t xml:space="preserve">E. </w:t>
      </w:r>
      <w:proofErr w:type="spellStart"/>
      <w:r w:rsidR="00C82EBC" w:rsidRPr="00752778">
        <w:rPr>
          <w:rFonts w:ascii="Arial" w:hAnsi="Arial" w:cs="Arial"/>
          <w:i/>
          <w:sz w:val="22"/>
          <w:szCs w:val="22"/>
          <w:lang w:val="es-ES_tradnl"/>
        </w:rPr>
        <w:t>curvula</w:t>
      </w:r>
      <w:r w:rsidR="00752778">
        <w:rPr>
          <w:rFonts w:ascii="Arial" w:hAnsi="Arial" w:cs="Arial"/>
          <w:i/>
          <w:sz w:val="22"/>
          <w:szCs w:val="22"/>
          <w:lang w:val="es-ES_tradnl"/>
        </w:rPr>
        <w:t>K</w:t>
      </w:r>
      <w:proofErr w:type="spellEnd"/>
      <w:r w:rsidR="00752778">
        <w:rPr>
          <w:rFonts w:ascii="Arial" w:hAnsi="Arial" w:cs="Arial"/>
          <w:i/>
          <w:sz w:val="22"/>
          <w:szCs w:val="22"/>
          <w:lang w:val="es-ES_tradnl"/>
        </w:rPr>
        <w:t>,</w:t>
      </w:r>
      <w:r w:rsidR="00C82EBC" w:rsidRPr="00752778">
        <w:rPr>
          <w:rFonts w:ascii="Arial" w:hAnsi="Arial" w:cs="Arial"/>
          <w:sz w:val="22"/>
          <w:szCs w:val="22"/>
          <w:lang w:val="es-ES_tradnl"/>
        </w:rPr>
        <w:t xml:space="preserve"> l</w:t>
      </w:r>
      <w:r w:rsidR="00A03D8D" w:rsidRPr="00752778">
        <w:rPr>
          <w:rFonts w:ascii="Arial" w:hAnsi="Arial" w:cs="Arial"/>
          <w:sz w:val="22"/>
          <w:szCs w:val="22"/>
          <w:lang w:val="es-ES_tradnl"/>
        </w:rPr>
        <w:t>a regulación de</w:t>
      </w:r>
      <w:r w:rsidR="00C82EBC" w:rsidRPr="00752778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03D8D" w:rsidRPr="00752778">
        <w:rPr>
          <w:rFonts w:ascii="Arial" w:hAnsi="Arial" w:cs="Arial"/>
          <w:sz w:val="22"/>
          <w:szCs w:val="22"/>
          <w:lang w:val="es-ES_tradnl"/>
        </w:rPr>
        <w:t>l</w:t>
      </w:r>
      <w:r w:rsidR="00C82EBC" w:rsidRPr="00752778">
        <w:rPr>
          <w:rFonts w:ascii="Arial" w:hAnsi="Arial" w:cs="Arial"/>
          <w:sz w:val="22"/>
          <w:szCs w:val="22"/>
          <w:lang w:val="es-ES_tradnl"/>
        </w:rPr>
        <w:t xml:space="preserve">a </w:t>
      </w:r>
      <w:proofErr w:type="spellStart"/>
      <w:r w:rsidR="00C82EBC" w:rsidRPr="00752778">
        <w:rPr>
          <w:rFonts w:ascii="Arial" w:hAnsi="Arial" w:cs="Arial"/>
          <w:sz w:val="22"/>
          <w:szCs w:val="22"/>
          <w:lang w:val="es-ES_tradnl"/>
        </w:rPr>
        <w:t>apomixis</w:t>
      </w:r>
      <w:proofErr w:type="spellEnd"/>
      <w:r w:rsidR="00A03D8D" w:rsidRPr="00752778">
        <w:rPr>
          <w:rFonts w:ascii="Arial" w:hAnsi="Arial" w:cs="Arial"/>
          <w:sz w:val="22"/>
          <w:szCs w:val="22"/>
          <w:lang w:val="es-ES_tradnl"/>
        </w:rPr>
        <w:t xml:space="preserve"> involucra mecanismos </w:t>
      </w:r>
      <w:proofErr w:type="spellStart"/>
      <w:r w:rsidR="00A03D8D" w:rsidRPr="00752778">
        <w:rPr>
          <w:rFonts w:ascii="Arial" w:hAnsi="Arial" w:cs="Arial"/>
          <w:sz w:val="22"/>
          <w:szCs w:val="22"/>
          <w:lang w:val="es-ES_tradnl"/>
        </w:rPr>
        <w:t>epigenéticos</w:t>
      </w:r>
      <w:proofErr w:type="spellEnd"/>
      <w:r w:rsidR="00A03D8D" w:rsidRPr="00752778">
        <w:rPr>
          <w:rFonts w:ascii="Arial" w:hAnsi="Arial" w:cs="Arial"/>
          <w:sz w:val="22"/>
          <w:szCs w:val="22"/>
          <w:lang w:val="es-ES_tradnl"/>
        </w:rPr>
        <w:t xml:space="preserve"> de silenciamiento génicos</w:t>
      </w:r>
      <w:r w:rsidR="00EC61FF" w:rsidRPr="00752778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755F4E" w:rsidRPr="00752778">
        <w:rPr>
          <w:rFonts w:ascii="Arial" w:hAnsi="Arial" w:cs="Arial"/>
          <w:sz w:val="22"/>
          <w:szCs w:val="22"/>
          <w:lang w:val="es-ES_tradnl"/>
        </w:rPr>
        <w:t xml:space="preserve">Para contribuir a </w:t>
      </w:r>
      <w:r w:rsidR="00EC61FF" w:rsidRPr="00752778">
        <w:rPr>
          <w:rFonts w:ascii="Arial" w:hAnsi="Arial" w:cs="Arial"/>
          <w:sz w:val="22"/>
          <w:szCs w:val="22"/>
          <w:lang w:val="es-ES_tradnl"/>
        </w:rPr>
        <w:t>esclarecer</w:t>
      </w:r>
      <w:r w:rsidR="00C82EBC" w:rsidRPr="00752778">
        <w:rPr>
          <w:rFonts w:ascii="Arial" w:hAnsi="Arial" w:cs="Arial"/>
          <w:sz w:val="22"/>
          <w:szCs w:val="22"/>
          <w:lang w:val="es-ES_tradnl"/>
        </w:rPr>
        <w:t xml:space="preserve"> estos mecanismos</w:t>
      </w:r>
      <w:r w:rsidR="00A03D8D" w:rsidRPr="00752778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755F4E" w:rsidRPr="00752778">
        <w:rPr>
          <w:rFonts w:ascii="Arial" w:hAnsi="Arial" w:cs="Arial"/>
          <w:sz w:val="22"/>
          <w:szCs w:val="22"/>
          <w:lang w:val="es-ES_tradnl"/>
        </w:rPr>
        <w:t>adoptamos como estrategia l</w:t>
      </w:r>
      <w:r w:rsidR="00A03D8D" w:rsidRPr="00752778">
        <w:rPr>
          <w:rFonts w:ascii="Arial" w:hAnsi="Arial" w:cs="Arial"/>
          <w:sz w:val="22"/>
          <w:szCs w:val="22"/>
          <w:lang w:val="es-ES_tradnl"/>
        </w:rPr>
        <w:t xml:space="preserve">a identificación y caracterización </w:t>
      </w:r>
      <w:r w:rsidR="00EC61FF" w:rsidRPr="00752778">
        <w:rPr>
          <w:rFonts w:ascii="Arial" w:hAnsi="Arial" w:cs="Arial"/>
          <w:sz w:val="22"/>
          <w:szCs w:val="22"/>
          <w:lang w:val="es-ES_tradnl"/>
        </w:rPr>
        <w:t xml:space="preserve">de la fracción de </w:t>
      </w:r>
      <w:r w:rsidR="00A03D8D" w:rsidRPr="00752778">
        <w:rPr>
          <w:rFonts w:ascii="Arial" w:hAnsi="Arial" w:cs="Arial"/>
          <w:sz w:val="22"/>
          <w:szCs w:val="22"/>
          <w:lang w:val="es-ES_tradnl"/>
        </w:rPr>
        <w:t xml:space="preserve">pequeños </w:t>
      </w:r>
      <w:proofErr w:type="spellStart"/>
      <w:r w:rsidR="00A03D8D" w:rsidRPr="00752778">
        <w:rPr>
          <w:rFonts w:ascii="Arial" w:hAnsi="Arial" w:cs="Arial"/>
          <w:sz w:val="22"/>
          <w:szCs w:val="22"/>
          <w:lang w:val="es-ES_tradnl"/>
        </w:rPr>
        <w:t>RNAs</w:t>
      </w:r>
      <w:proofErr w:type="spellEnd"/>
      <w:r w:rsidR="00A03D8D" w:rsidRPr="00752778">
        <w:rPr>
          <w:rFonts w:ascii="Arial" w:hAnsi="Arial" w:cs="Arial"/>
          <w:sz w:val="22"/>
          <w:szCs w:val="22"/>
          <w:lang w:val="es-ES_tradnl"/>
        </w:rPr>
        <w:t xml:space="preserve"> obtenidos </w:t>
      </w:r>
      <w:r w:rsidR="00EC61FF" w:rsidRPr="00752778">
        <w:rPr>
          <w:rFonts w:ascii="Arial" w:hAnsi="Arial" w:cs="Arial"/>
          <w:sz w:val="22"/>
          <w:szCs w:val="22"/>
          <w:lang w:val="es-ES_tradnl"/>
        </w:rPr>
        <w:t xml:space="preserve">a partir de inflorescencias de </w:t>
      </w:r>
      <w:r w:rsidR="00A03D8D" w:rsidRPr="00752778">
        <w:rPr>
          <w:rFonts w:ascii="Arial" w:hAnsi="Arial" w:cs="Arial"/>
          <w:sz w:val="22"/>
          <w:szCs w:val="22"/>
          <w:lang w:val="es-ES_tradnl"/>
        </w:rPr>
        <w:t>genotipos apomícticos y sexuales</w:t>
      </w:r>
      <w:r w:rsidR="00180D11" w:rsidRPr="00752778">
        <w:rPr>
          <w:rFonts w:ascii="Arial" w:hAnsi="Arial" w:cs="Arial"/>
          <w:sz w:val="22"/>
          <w:szCs w:val="22"/>
          <w:lang w:val="es-ES_tradnl"/>
        </w:rPr>
        <w:t xml:space="preserve">, lográndose </w:t>
      </w:r>
      <w:r w:rsidR="00CC5DD2" w:rsidRPr="00752778">
        <w:rPr>
          <w:rFonts w:ascii="Arial" w:hAnsi="Arial" w:cs="Arial"/>
          <w:sz w:val="22"/>
          <w:szCs w:val="22"/>
          <w:lang w:val="es-ES_tradnl"/>
        </w:rPr>
        <w:t xml:space="preserve">así </w:t>
      </w:r>
      <w:r w:rsidR="00755F4E" w:rsidRPr="00752778">
        <w:rPr>
          <w:rFonts w:ascii="Arial" w:hAnsi="Arial" w:cs="Arial"/>
          <w:sz w:val="22"/>
          <w:szCs w:val="22"/>
          <w:lang w:val="es-ES_tradnl"/>
        </w:rPr>
        <w:t xml:space="preserve">la identificación de </w:t>
      </w:r>
      <w:r w:rsidR="00875105" w:rsidRPr="00752778">
        <w:rPr>
          <w:rFonts w:ascii="Arial" w:hAnsi="Arial" w:cs="Arial"/>
          <w:sz w:val="22"/>
          <w:szCs w:val="22"/>
          <w:lang w:val="es-ES_tradnl"/>
        </w:rPr>
        <w:t xml:space="preserve">subgrupos de </w:t>
      </w:r>
      <w:proofErr w:type="spellStart"/>
      <w:r w:rsidR="00875105" w:rsidRPr="00752778">
        <w:rPr>
          <w:rFonts w:ascii="Arial" w:hAnsi="Arial" w:cs="Arial"/>
          <w:sz w:val="22"/>
          <w:szCs w:val="22"/>
          <w:lang w:val="es-ES_tradnl"/>
        </w:rPr>
        <w:t>sRNAs</w:t>
      </w:r>
      <w:proofErr w:type="spellEnd"/>
      <w:r w:rsidR="00875105" w:rsidRPr="00752778">
        <w:rPr>
          <w:rFonts w:ascii="Arial" w:hAnsi="Arial" w:cs="Arial"/>
          <w:sz w:val="22"/>
          <w:szCs w:val="22"/>
          <w:lang w:val="es-ES_tradnl"/>
        </w:rPr>
        <w:t xml:space="preserve"> expresados diferencialmente en</w:t>
      </w:r>
      <w:r w:rsidR="00CC5DD2" w:rsidRPr="00752778">
        <w:rPr>
          <w:rFonts w:ascii="Arial" w:hAnsi="Arial" w:cs="Arial"/>
          <w:sz w:val="22"/>
          <w:szCs w:val="22"/>
          <w:lang w:val="es-ES_tradnl"/>
        </w:rPr>
        <w:t xml:space="preserve"> relación al modo reproductivo. </w:t>
      </w:r>
      <w:r w:rsidR="00C82EBC" w:rsidRPr="00752778">
        <w:rPr>
          <w:rFonts w:ascii="Arial" w:hAnsi="Arial" w:cs="Arial"/>
          <w:sz w:val="22"/>
          <w:szCs w:val="22"/>
          <w:lang w:val="es-ES_tradnl"/>
        </w:rPr>
        <w:t>Para sortear la limitación causada por l</w:t>
      </w:r>
      <w:r w:rsidR="00875105" w:rsidRPr="00752778">
        <w:rPr>
          <w:rFonts w:ascii="Arial" w:hAnsi="Arial" w:cs="Arial"/>
          <w:sz w:val="22"/>
          <w:szCs w:val="22"/>
          <w:lang w:val="es-ES_tradnl"/>
        </w:rPr>
        <w:t xml:space="preserve">a </w:t>
      </w:r>
      <w:r w:rsidR="00C82EBC" w:rsidRPr="00752778">
        <w:rPr>
          <w:rFonts w:ascii="Arial" w:hAnsi="Arial" w:cs="Arial"/>
          <w:sz w:val="22"/>
          <w:szCs w:val="22"/>
          <w:lang w:val="es-ES_tradnl"/>
        </w:rPr>
        <w:t xml:space="preserve">escasa </w:t>
      </w:r>
      <w:r w:rsidR="00875105" w:rsidRPr="00752778">
        <w:rPr>
          <w:rFonts w:ascii="Arial" w:hAnsi="Arial" w:cs="Arial"/>
          <w:sz w:val="22"/>
          <w:szCs w:val="22"/>
          <w:lang w:val="es-ES_tradnl"/>
        </w:rPr>
        <w:t>información disponible acerca del transcriptoma de la especie y n</w:t>
      </w:r>
      <w:r w:rsidR="00C82EBC" w:rsidRPr="00752778">
        <w:rPr>
          <w:rFonts w:ascii="Arial" w:hAnsi="Arial" w:cs="Arial"/>
          <w:sz w:val="22"/>
          <w:szCs w:val="22"/>
          <w:lang w:val="es-ES_tradnl"/>
        </w:rPr>
        <w:t>ula a</w:t>
      </w:r>
      <w:r w:rsidR="00875105" w:rsidRPr="00752778">
        <w:rPr>
          <w:rFonts w:ascii="Arial" w:hAnsi="Arial" w:cs="Arial"/>
          <w:sz w:val="22"/>
          <w:szCs w:val="22"/>
          <w:lang w:val="es-ES_tradnl"/>
        </w:rPr>
        <w:t>cerca del genoma</w:t>
      </w:r>
      <w:r w:rsidR="00C82EBC" w:rsidRPr="00752778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875105" w:rsidRPr="00752778">
        <w:rPr>
          <w:rFonts w:ascii="Arial" w:hAnsi="Arial" w:cs="Arial"/>
          <w:sz w:val="22"/>
          <w:szCs w:val="22"/>
          <w:lang w:val="es-ES_tradnl"/>
        </w:rPr>
        <w:t xml:space="preserve">se obtuvo, validó y caracterizó un transcriptoma de referencia de </w:t>
      </w:r>
      <w:r w:rsidR="00875105" w:rsidRPr="00752778">
        <w:rPr>
          <w:rFonts w:ascii="Arial" w:hAnsi="Arial" w:cs="Arial"/>
          <w:i/>
          <w:sz w:val="22"/>
          <w:szCs w:val="22"/>
          <w:lang w:val="es-ES_tradnl"/>
        </w:rPr>
        <w:t xml:space="preserve">E. </w:t>
      </w:r>
      <w:proofErr w:type="spellStart"/>
      <w:r w:rsidR="00875105" w:rsidRPr="00752778">
        <w:rPr>
          <w:rFonts w:ascii="Arial" w:hAnsi="Arial" w:cs="Arial"/>
          <w:i/>
          <w:sz w:val="22"/>
          <w:szCs w:val="22"/>
          <w:lang w:val="es-ES_tradnl"/>
        </w:rPr>
        <w:t>curvula</w:t>
      </w:r>
      <w:proofErr w:type="spellEnd"/>
      <w:r w:rsidR="00875105" w:rsidRPr="00752778">
        <w:rPr>
          <w:rFonts w:ascii="Arial" w:hAnsi="Arial" w:cs="Arial"/>
          <w:sz w:val="22"/>
          <w:szCs w:val="22"/>
          <w:lang w:val="es-ES_tradnl"/>
        </w:rPr>
        <w:t xml:space="preserve">. Este transcriptoma posibilitó la identificación de los blancos probables y precursores de </w:t>
      </w:r>
      <w:proofErr w:type="spellStart"/>
      <w:r w:rsidR="00875105" w:rsidRPr="00752778">
        <w:rPr>
          <w:rFonts w:ascii="Arial" w:hAnsi="Arial" w:cs="Arial"/>
          <w:sz w:val="22"/>
          <w:szCs w:val="22"/>
          <w:lang w:val="es-ES_tradnl"/>
        </w:rPr>
        <w:t>miRNAs</w:t>
      </w:r>
      <w:proofErr w:type="spellEnd"/>
      <w:r w:rsidR="00875105" w:rsidRPr="00752778">
        <w:rPr>
          <w:rFonts w:ascii="Arial" w:hAnsi="Arial" w:cs="Arial"/>
          <w:sz w:val="22"/>
          <w:szCs w:val="22"/>
          <w:lang w:val="es-ES_tradnl"/>
        </w:rPr>
        <w:t xml:space="preserve">, así como la identificación de nuevos </w:t>
      </w:r>
      <w:proofErr w:type="spellStart"/>
      <w:r w:rsidR="00875105" w:rsidRPr="00752778">
        <w:rPr>
          <w:rFonts w:ascii="Arial" w:hAnsi="Arial" w:cs="Arial"/>
          <w:sz w:val="22"/>
          <w:szCs w:val="22"/>
          <w:lang w:val="es-ES_tradnl"/>
        </w:rPr>
        <w:t>miRNAs</w:t>
      </w:r>
      <w:proofErr w:type="spellEnd"/>
      <w:r w:rsidR="00875105" w:rsidRPr="00752778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D5075F" w:rsidRPr="00752778">
        <w:rPr>
          <w:rFonts w:ascii="Arial" w:hAnsi="Arial" w:cs="Arial"/>
          <w:sz w:val="22"/>
          <w:szCs w:val="22"/>
          <w:lang w:val="es-AR"/>
        </w:rPr>
        <w:t xml:space="preserve">El modo </w:t>
      </w:r>
      <w:proofErr w:type="spellStart"/>
      <w:r w:rsidR="00D5075F" w:rsidRPr="00752778">
        <w:rPr>
          <w:rFonts w:ascii="Arial" w:hAnsi="Arial" w:cs="Arial"/>
          <w:sz w:val="22"/>
          <w:szCs w:val="22"/>
          <w:lang w:val="es-AR"/>
        </w:rPr>
        <w:t>apomíctico</w:t>
      </w:r>
      <w:proofErr w:type="spellEnd"/>
      <w:r w:rsidR="00D5075F" w:rsidRPr="00752778">
        <w:rPr>
          <w:rFonts w:ascii="Arial" w:hAnsi="Arial" w:cs="Arial"/>
          <w:sz w:val="22"/>
          <w:szCs w:val="22"/>
          <w:lang w:val="es-AR"/>
        </w:rPr>
        <w:t xml:space="preserve"> de reproducción ha surgido independientemente en varias especies durante la evolución de las plantas, </w:t>
      </w:r>
      <w:r w:rsidR="00CC5DD2" w:rsidRPr="00752778">
        <w:rPr>
          <w:rFonts w:ascii="Arial" w:hAnsi="Arial" w:cs="Arial"/>
          <w:sz w:val="22"/>
          <w:szCs w:val="22"/>
          <w:lang w:val="es-AR"/>
        </w:rPr>
        <w:t xml:space="preserve">requiriéndose </w:t>
      </w:r>
      <w:r w:rsidR="00C82EBC" w:rsidRPr="00752778">
        <w:rPr>
          <w:rFonts w:ascii="Arial" w:hAnsi="Arial" w:cs="Arial"/>
          <w:sz w:val="22"/>
          <w:szCs w:val="22"/>
          <w:lang w:val="es-AR"/>
        </w:rPr>
        <w:t xml:space="preserve">en muchas oportunidades </w:t>
      </w:r>
      <w:r w:rsidR="00D5075F" w:rsidRPr="00752778">
        <w:rPr>
          <w:rFonts w:ascii="Arial" w:hAnsi="Arial" w:cs="Arial"/>
          <w:sz w:val="22"/>
          <w:szCs w:val="22"/>
          <w:lang w:val="es-AR"/>
        </w:rPr>
        <w:t>desarrollo</w:t>
      </w:r>
      <w:r w:rsidR="00CC5DD2" w:rsidRPr="00752778">
        <w:rPr>
          <w:rFonts w:ascii="Arial" w:hAnsi="Arial" w:cs="Arial"/>
          <w:sz w:val="22"/>
          <w:szCs w:val="22"/>
          <w:lang w:val="es-AR"/>
        </w:rPr>
        <w:t>s</w:t>
      </w:r>
      <w:r w:rsidR="00D5075F" w:rsidRPr="00752778">
        <w:rPr>
          <w:rFonts w:ascii="Arial" w:hAnsi="Arial" w:cs="Arial"/>
          <w:sz w:val="22"/>
          <w:szCs w:val="22"/>
          <w:lang w:val="es-AR"/>
        </w:rPr>
        <w:t xml:space="preserve"> experimental</w:t>
      </w:r>
      <w:r w:rsidR="00CC5DD2" w:rsidRPr="00752778">
        <w:rPr>
          <w:rFonts w:ascii="Arial" w:hAnsi="Arial" w:cs="Arial"/>
          <w:sz w:val="22"/>
          <w:szCs w:val="22"/>
          <w:lang w:val="es-AR"/>
        </w:rPr>
        <w:t>es específicos</w:t>
      </w:r>
      <w:r w:rsidR="00D5075F" w:rsidRPr="00752778">
        <w:rPr>
          <w:rFonts w:ascii="Arial" w:hAnsi="Arial" w:cs="Arial"/>
          <w:sz w:val="22"/>
          <w:szCs w:val="22"/>
          <w:lang w:val="es-AR"/>
        </w:rPr>
        <w:t xml:space="preserve">. La existencia de genotipos naturales sexuales y apomícticos de </w:t>
      </w:r>
      <w:r w:rsidR="00D5075F" w:rsidRPr="00752778">
        <w:rPr>
          <w:rFonts w:ascii="Arial" w:hAnsi="Arial" w:cs="Arial"/>
          <w:i/>
          <w:sz w:val="22"/>
          <w:szCs w:val="22"/>
          <w:lang w:val="es-AR"/>
        </w:rPr>
        <w:t xml:space="preserve">E. </w:t>
      </w:r>
      <w:proofErr w:type="spellStart"/>
      <w:r w:rsidR="00D5075F" w:rsidRPr="00752778">
        <w:rPr>
          <w:rFonts w:ascii="Arial" w:hAnsi="Arial" w:cs="Arial"/>
          <w:i/>
          <w:sz w:val="22"/>
          <w:szCs w:val="22"/>
          <w:lang w:val="es-AR"/>
        </w:rPr>
        <w:t>curvula</w:t>
      </w:r>
      <w:proofErr w:type="spellEnd"/>
      <w:r w:rsidR="00D5075F" w:rsidRPr="00752778">
        <w:rPr>
          <w:rFonts w:ascii="Arial" w:hAnsi="Arial" w:cs="Arial"/>
          <w:sz w:val="22"/>
          <w:szCs w:val="22"/>
          <w:lang w:val="es-AR"/>
        </w:rPr>
        <w:t xml:space="preserve"> </w:t>
      </w:r>
      <w:r w:rsidR="00C82EBC" w:rsidRPr="00752778">
        <w:rPr>
          <w:rFonts w:ascii="Arial" w:hAnsi="Arial" w:cs="Arial"/>
          <w:sz w:val="22"/>
          <w:szCs w:val="22"/>
          <w:lang w:val="es-AR"/>
        </w:rPr>
        <w:t>hizo muy valioso nue</w:t>
      </w:r>
      <w:r w:rsidR="00755F4E" w:rsidRPr="00752778">
        <w:rPr>
          <w:rFonts w:ascii="Arial" w:hAnsi="Arial" w:cs="Arial"/>
          <w:sz w:val="22"/>
          <w:szCs w:val="22"/>
          <w:lang w:val="es-AR"/>
        </w:rPr>
        <w:t>stro</w:t>
      </w:r>
      <w:r w:rsidR="00D5075F" w:rsidRPr="00752778">
        <w:rPr>
          <w:rFonts w:ascii="Arial" w:hAnsi="Arial" w:cs="Arial"/>
          <w:sz w:val="22"/>
          <w:szCs w:val="22"/>
          <w:lang w:val="es-AR"/>
        </w:rPr>
        <w:t xml:space="preserve"> sistema de estudio</w:t>
      </w:r>
      <w:r w:rsidR="00755F4E" w:rsidRPr="00752778">
        <w:rPr>
          <w:rFonts w:ascii="Arial" w:hAnsi="Arial" w:cs="Arial"/>
          <w:sz w:val="22"/>
          <w:szCs w:val="22"/>
          <w:lang w:val="es-AR"/>
        </w:rPr>
        <w:t xml:space="preserve">. Las </w:t>
      </w:r>
      <w:proofErr w:type="spellStart"/>
      <w:r w:rsidR="00755F4E" w:rsidRPr="00752778">
        <w:rPr>
          <w:rFonts w:ascii="Arial" w:hAnsi="Arial" w:cs="Arial"/>
          <w:sz w:val="22"/>
          <w:szCs w:val="22"/>
          <w:lang w:val="es-AR"/>
        </w:rPr>
        <w:t>genotecas</w:t>
      </w:r>
      <w:proofErr w:type="spellEnd"/>
      <w:r w:rsidR="00755F4E" w:rsidRPr="00752778">
        <w:rPr>
          <w:rFonts w:ascii="Arial" w:hAnsi="Arial" w:cs="Arial"/>
          <w:sz w:val="22"/>
          <w:szCs w:val="22"/>
          <w:lang w:val="es-AR"/>
        </w:rPr>
        <w:t xml:space="preserve"> de </w:t>
      </w:r>
      <w:proofErr w:type="spellStart"/>
      <w:r w:rsidR="00755F4E" w:rsidRPr="00752778">
        <w:rPr>
          <w:rFonts w:ascii="Arial" w:hAnsi="Arial" w:cs="Arial"/>
          <w:sz w:val="22"/>
          <w:szCs w:val="22"/>
          <w:lang w:val="es-AR"/>
        </w:rPr>
        <w:t>miRNA</w:t>
      </w:r>
      <w:proofErr w:type="spellEnd"/>
      <w:r w:rsidR="00755F4E" w:rsidRPr="00752778">
        <w:rPr>
          <w:rFonts w:ascii="Arial" w:hAnsi="Arial" w:cs="Arial"/>
          <w:sz w:val="22"/>
          <w:szCs w:val="22"/>
          <w:lang w:val="es-AR"/>
        </w:rPr>
        <w:t xml:space="preserve"> y </w:t>
      </w:r>
      <w:proofErr w:type="spellStart"/>
      <w:r w:rsidR="00755F4E" w:rsidRPr="00752778">
        <w:rPr>
          <w:rFonts w:ascii="Arial" w:hAnsi="Arial" w:cs="Arial"/>
          <w:sz w:val="22"/>
          <w:szCs w:val="22"/>
          <w:lang w:val="es-AR"/>
        </w:rPr>
        <w:t>cDNA</w:t>
      </w:r>
      <w:proofErr w:type="spellEnd"/>
      <w:r w:rsidR="00755F4E" w:rsidRPr="00752778">
        <w:rPr>
          <w:rFonts w:ascii="Arial" w:hAnsi="Arial" w:cs="Arial"/>
          <w:sz w:val="22"/>
          <w:szCs w:val="22"/>
          <w:lang w:val="es-AR"/>
        </w:rPr>
        <w:t xml:space="preserve"> obtenidas </w:t>
      </w:r>
      <w:r w:rsidR="00C82EBC" w:rsidRPr="00752778">
        <w:rPr>
          <w:rFonts w:ascii="Arial" w:hAnsi="Arial" w:cs="Arial"/>
          <w:sz w:val="22"/>
          <w:szCs w:val="22"/>
          <w:lang w:val="es-AR"/>
        </w:rPr>
        <w:t xml:space="preserve">son de utilidad </w:t>
      </w:r>
      <w:r w:rsidR="00755F4E" w:rsidRPr="00752778">
        <w:rPr>
          <w:rFonts w:ascii="Arial" w:hAnsi="Arial" w:cs="Arial"/>
          <w:sz w:val="22"/>
          <w:szCs w:val="22"/>
          <w:lang w:val="es-AR"/>
        </w:rPr>
        <w:t xml:space="preserve">para la caracterización de genes y sus mecanismos de silenciamiento asociados a </w:t>
      </w:r>
      <w:r w:rsidR="00C82EBC" w:rsidRPr="00752778">
        <w:rPr>
          <w:rFonts w:ascii="Arial" w:hAnsi="Arial" w:cs="Arial"/>
          <w:sz w:val="22"/>
          <w:szCs w:val="22"/>
          <w:lang w:val="es-AR"/>
        </w:rPr>
        <w:t xml:space="preserve">la </w:t>
      </w:r>
      <w:proofErr w:type="spellStart"/>
      <w:r w:rsidR="00C82EBC" w:rsidRPr="00752778">
        <w:rPr>
          <w:rFonts w:ascii="Arial" w:hAnsi="Arial" w:cs="Arial"/>
          <w:sz w:val="22"/>
          <w:szCs w:val="22"/>
          <w:lang w:val="es-AR"/>
        </w:rPr>
        <w:t>apomixis</w:t>
      </w:r>
      <w:proofErr w:type="spellEnd"/>
      <w:r w:rsidR="00C82EBC" w:rsidRPr="00752778">
        <w:rPr>
          <w:rFonts w:ascii="Arial" w:hAnsi="Arial" w:cs="Arial"/>
          <w:sz w:val="22"/>
          <w:szCs w:val="22"/>
          <w:lang w:val="es-AR"/>
        </w:rPr>
        <w:t xml:space="preserve"> y </w:t>
      </w:r>
      <w:r w:rsidR="00755F4E" w:rsidRPr="00752778">
        <w:rPr>
          <w:rFonts w:ascii="Arial" w:hAnsi="Arial" w:cs="Arial"/>
          <w:sz w:val="22"/>
          <w:szCs w:val="22"/>
          <w:lang w:val="es-AR"/>
        </w:rPr>
        <w:t>otr</w:t>
      </w:r>
      <w:r w:rsidR="00C82EBC" w:rsidRPr="00752778">
        <w:rPr>
          <w:rFonts w:ascii="Arial" w:hAnsi="Arial" w:cs="Arial"/>
          <w:sz w:val="22"/>
          <w:szCs w:val="22"/>
          <w:lang w:val="es-AR"/>
        </w:rPr>
        <w:t>o</w:t>
      </w:r>
      <w:r w:rsidR="00755F4E" w:rsidRPr="00752778">
        <w:rPr>
          <w:rFonts w:ascii="Arial" w:hAnsi="Arial" w:cs="Arial"/>
          <w:sz w:val="22"/>
          <w:szCs w:val="22"/>
          <w:lang w:val="es-AR"/>
        </w:rPr>
        <w:t>s caracter</w:t>
      </w:r>
      <w:r w:rsidR="00C82EBC" w:rsidRPr="00752778">
        <w:rPr>
          <w:rFonts w:ascii="Arial" w:hAnsi="Arial" w:cs="Arial"/>
          <w:sz w:val="22"/>
          <w:szCs w:val="22"/>
          <w:lang w:val="es-AR"/>
        </w:rPr>
        <w:t>e</w:t>
      </w:r>
      <w:r w:rsidR="00755F4E" w:rsidRPr="00752778">
        <w:rPr>
          <w:rFonts w:ascii="Arial" w:hAnsi="Arial" w:cs="Arial"/>
          <w:sz w:val="22"/>
          <w:szCs w:val="22"/>
          <w:lang w:val="es-AR"/>
        </w:rPr>
        <w:t xml:space="preserve">s </w:t>
      </w:r>
      <w:r w:rsidR="00C82EBC" w:rsidRPr="00752778">
        <w:rPr>
          <w:rFonts w:ascii="Arial" w:hAnsi="Arial" w:cs="Arial"/>
          <w:sz w:val="22"/>
          <w:szCs w:val="22"/>
          <w:lang w:val="es-AR"/>
        </w:rPr>
        <w:t>agronómico</w:t>
      </w:r>
      <w:r w:rsidR="00755F4E" w:rsidRPr="00752778">
        <w:rPr>
          <w:rFonts w:ascii="Arial" w:hAnsi="Arial" w:cs="Arial"/>
          <w:sz w:val="22"/>
          <w:szCs w:val="22"/>
          <w:lang w:val="es-AR"/>
        </w:rPr>
        <w:t xml:space="preserve">s de interés. </w:t>
      </w:r>
    </w:p>
    <w:p w:rsidR="006034A0" w:rsidRPr="00752778" w:rsidRDefault="006034A0">
      <w:pPr>
        <w:rPr>
          <w:rFonts w:ascii="Arial" w:hAnsi="Arial" w:cs="Arial"/>
          <w:lang w:val="es-AR"/>
        </w:rPr>
      </w:pPr>
    </w:p>
    <w:p w:rsidR="00752778" w:rsidRPr="00752778" w:rsidRDefault="00752778">
      <w:pPr>
        <w:rPr>
          <w:rFonts w:ascii="Arial" w:hAnsi="Arial" w:cs="Arial"/>
          <w:lang w:val="es-AR"/>
        </w:rPr>
      </w:pPr>
    </w:p>
    <w:sectPr w:rsidR="00752778" w:rsidRPr="007527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8D"/>
    <w:rsid w:val="00180D11"/>
    <w:rsid w:val="00527165"/>
    <w:rsid w:val="006034A0"/>
    <w:rsid w:val="006F52F2"/>
    <w:rsid w:val="00752778"/>
    <w:rsid w:val="00755F4E"/>
    <w:rsid w:val="00875105"/>
    <w:rsid w:val="008A4E79"/>
    <w:rsid w:val="00A03D8D"/>
    <w:rsid w:val="00C82EBC"/>
    <w:rsid w:val="00CC5DD2"/>
    <w:rsid w:val="00D5075F"/>
    <w:rsid w:val="00E21E1B"/>
    <w:rsid w:val="00E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8D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8D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Marisa G Lopez Bilbao</cp:lastModifiedBy>
  <cp:revision>2</cp:revision>
  <dcterms:created xsi:type="dcterms:W3CDTF">2017-09-01T14:08:00Z</dcterms:created>
  <dcterms:modified xsi:type="dcterms:W3CDTF">2017-09-01T14:08:00Z</dcterms:modified>
</cp:coreProperties>
</file>