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3" w:rsidRPr="00DD2BA1" w:rsidRDefault="008E3EE3" w:rsidP="008D0F9C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r w:rsidRPr="00DD2BA1">
        <w:rPr>
          <w:rFonts w:ascii="Arial" w:hAnsi="Arial" w:cs="Arial"/>
        </w:rPr>
        <w:t>BV</w:t>
      </w:r>
      <w:r w:rsidR="001F69C0" w:rsidRPr="00DD2BA1">
        <w:rPr>
          <w:rFonts w:ascii="Arial" w:hAnsi="Arial" w:cs="Arial"/>
        </w:rPr>
        <w:t>28</w:t>
      </w:r>
    </w:p>
    <w:bookmarkEnd w:id="0"/>
    <w:p w:rsidR="00346768" w:rsidRDefault="00346768" w:rsidP="008D0F9C">
      <w:pPr>
        <w:spacing w:after="0" w:line="240" w:lineRule="auto"/>
        <w:jc w:val="right"/>
        <w:rPr>
          <w:rFonts w:ascii="Arial" w:hAnsi="Arial" w:cs="Arial"/>
          <w:b/>
        </w:rPr>
      </w:pPr>
    </w:p>
    <w:p w:rsidR="000C14B9" w:rsidRDefault="00BE2840" w:rsidP="008D0F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Estructura genética </w:t>
      </w:r>
      <w:r w:rsidR="00D81A1E">
        <w:rPr>
          <w:rFonts w:ascii="Arial" w:hAnsi="Arial" w:cs="Arial"/>
          <w:b/>
        </w:rPr>
        <w:t xml:space="preserve">y desequilibrio de ligamiento </w:t>
      </w:r>
      <w:r w:rsidR="0051368E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un</w:t>
      </w:r>
      <w:r w:rsidR="00ED62FD">
        <w:rPr>
          <w:rFonts w:ascii="Arial" w:hAnsi="Arial" w:cs="Arial"/>
          <w:b/>
        </w:rPr>
        <w:t>a colección</w:t>
      </w:r>
      <w:r>
        <w:rPr>
          <w:rFonts w:ascii="Arial" w:hAnsi="Arial" w:cs="Arial"/>
          <w:b/>
        </w:rPr>
        <w:t xml:space="preserve"> del panel de asociación </w:t>
      </w:r>
      <w:r w:rsidR="006D36FD" w:rsidRPr="00360737">
        <w:rPr>
          <w:rFonts w:ascii="Arial" w:hAnsi="Arial" w:cs="Arial"/>
          <w:b/>
        </w:rPr>
        <w:t>de</w:t>
      </w:r>
      <w:r w:rsidR="000C14B9" w:rsidRPr="00360737">
        <w:rPr>
          <w:rFonts w:ascii="Arial" w:hAnsi="Arial" w:cs="Arial"/>
          <w:b/>
        </w:rPr>
        <w:t xml:space="preserve"> arroz (Oryza sativa L.)</w:t>
      </w:r>
      <w:r>
        <w:rPr>
          <w:rFonts w:ascii="Arial" w:hAnsi="Arial" w:cs="Arial"/>
          <w:b/>
        </w:rPr>
        <w:t xml:space="preserve"> de INTA </w:t>
      </w:r>
    </w:p>
    <w:p w:rsidR="00CF5B00" w:rsidRDefault="00CF5B00" w:rsidP="008D0F9C">
      <w:pPr>
        <w:spacing w:after="0" w:line="240" w:lineRule="auto"/>
        <w:jc w:val="center"/>
        <w:rPr>
          <w:rFonts w:ascii="Arial" w:hAnsi="Arial" w:cs="Arial"/>
          <w:b/>
        </w:rPr>
      </w:pPr>
    </w:p>
    <w:p w:rsidR="006E4794" w:rsidRPr="00FB6E99" w:rsidRDefault="003C1BC5" w:rsidP="008D0F9C">
      <w:pPr>
        <w:spacing w:after="0" w:line="240" w:lineRule="auto"/>
        <w:jc w:val="both"/>
        <w:rPr>
          <w:rFonts w:ascii="Arial" w:hAnsi="Arial" w:cs="Arial"/>
        </w:rPr>
      </w:pPr>
      <w:r w:rsidRPr="00FB6E99">
        <w:rPr>
          <w:rFonts w:ascii="Arial" w:hAnsi="Arial" w:cs="Arial"/>
        </w:rPr>
        <w:t>Bon</w:t>
      </w:r>
      <w:r w:rsidR="006E4794" w:rsidRPr="00FB6E99">
        <w:rPr>
          <w:rFonts w:ascii="Arial" w:hAnsi="Arial" w:cs="Arial"/>
        </w:rPr>
        <w:t>ell</w:t>
      </w:r>
      <w:r w:rsidR="003C57BD" w:rsidRPr="00FB6E99">
        <w:rPr>
          <w:rFonts w:ascii="Arial" w:hAnsi="Arial" w:cs="Arial"/>
        </w:rPr>
        <w:t>,</w:t>
      </w:r>
      <w:r w:rsidR="006E4794" w:rsidRPr="00FB6E99">
        <w:rPr>
          <w:rFonts w:ascii="Arial" w:hAnsi="Arial" w:cs="Arial"/>
        </w:rPr>
        <w:t xml:space="preserve"> </w:t>
      </w:r>
      <w:r w:rsidR="003C57BD" w:rsidRPr="00FB6E99">
        <w:rPr>
          <w:rFonts w:ascii="Arial" w:hAnsi="Arial" w:cs="Arial"/>
        </w:rPr>
        <w:t>M.L.</w:t>
      </w:r>
      <w:r w:rsidR="003C57BD" w:rsidRPr="00FB6E99">
        <w:rPr>
          <w:rFonts w:ascii="Arial" w:hAnsi="Arial" w:cs="Arial"/>
          <w:vertAlign w:val="superscript"/>
        </w:rPr>
        <w:t>1</w:t>
      </w:r>
      <w:r w:rsidR="00C11EF7" w:rsidRPr="00FB6E99">
        <w:rPr>
          <w:rFonts w:ascii="Arial" w:hAnsi="Arial" w:cs="Arial"/>
        </w:rPr>
        <w:t>;</w:t>
      </w:r>
      <w:r w:rsidR="006E4794" w:rsidRPr="00FB6E99">
        <w:rPr>
          <w:rFonts w:ascii="Arial" w:hAnsi="Arial" w:cs="Arial"/>
        </w:rPr>
        <w:t xml:space="preserve"> Olmos</w:t>
      </w:r>
      <w:r w:rsidR="003C57BD" w:rsidRPr="00FB6E99">
        <w:rPr>
          <w:rFonts w:ascii="Arial" w:hAnsi="Arial" w:cs="Arial"/>
        </w:rPr>
        <w:t>,</w:t>
      </w:r>
      <w:r w:rsidR="006E4794" w:rsidRPr="00FB6E99">
        <w:rPr>
          <w:rFonts w:ascii="Arial" w:hAnsi="Arial" w:cs="Arial"/>
        </w:rPr>
        <w:t xml:space="preserve"> S.</w:t>
      </w:r>
      <w:r w:rsidR="003C57BD" w:rsidRPr="00FB6E99">
        <w:rPr>
          <w:rFonts w:ascii="Arial" w:hAnsi="Arial" w:cs="Arial"/>
        </w:rPr>
        <w:t>E.</w:t>
      </w:r>
      <w:r w:rsidR="003C57BD" w:rsidRPr="00FB6E99">
        <w:rPr>
          <w:rFonts w:ascii="Arial" w:hAnsi="Arial" w:cs="Arial"/>
          <w:vertAlign w:val="superscript"/>
        </w:rPr>
        <w:t>2</w:t>
      </w:r>
      <w:r w:rsidR="007457F9">
        <w:rPr>
          <w:rFonts w:ascii="Arial" w:hAnsi="Arial" w:cs="Arial"/>
        </w:rPr>
        <w:t>;</w:t>
      </w:r>
      <w:r w:rsidRPr="00FB6E99">
        <w:rPr>
          <w:rFonts w:ascii="Arial" w:hAnsi="Arial" w:cs="Arial"/>
        </w:rPr>
        <w:t xml:space="preserve"> Galván, M.F</w:t>
      </w:r>
      <w:r w:rsidR="00940219" w:rsidRPr="00FB6E99">
        <w:rPr>
          <w:rFonts w:ascii="Arial" w:hAnsi="Arial" w:cs="Arial"/>
        </w:rPr>
        <w:t>.</w:t>
      </w:r>
      <w:r w:rsidRPr="00FB6E99">
        <w:rPr>
          <w:rFonts w:ascii="Arial" w:hAnsi="Arial" w:cs="Arial"/>
          <w:vertAlign w:val="superscript"/>
        </w:rPr>
        <w:t>1</w:t>
      </w:r>
      <w:r w:rsidR="007457F9">
        <w:rPr>
          <w:rFonts w:ascii="Arial" w:hAnsi="Arial" w:cs="Arial"/>
        </w:rPr>
        <w:t>;</w:t>
      </w:r>
      <w:r w:rsidR="00257797" w:rsidRPr="00FB6E99">
        <w:rPr>
          <w:rFonts w:ascii="Arial" w:hAnsi="Arial" w:cs="Arial"/>
        </w:rPr>
        <w:t xml:space="preserve"> </w:t>
      </w:r>
      <w:r w:rsidR="007457F9">
        <w:rPr>
          <w:rFonts w:ascii="Arial" w:hAnsi="Arial" w:cs="Arial"/>
        </w:rPr>
        <w:t>R</w:t>
      </w:r>
      <w:r w:rsidR="00FB6E99" w:rsidRPr="00FB6E99">
        <w:rPr>
          <w:rFonts w:ascii="Arial" w:eastAsia="Calibri" w:hAnsi="Arial" w:cs="Arial"/>
        </w:rPr>
        <w:t>oyo</w:t>
      </w:r>
      <w:r w:rsidR="007457F9">
        <w:rPr>
          <w:rFonts w:ascii="Arial" w:hAnsi="Arial" w:cs="Arial"/>
        </w:rPr>
        <w:t>, O.M.</w:t>
      </w:r>
      <w:r w:rsidR="007457F9" w:rsidRPr="007457F9">
        <w:rPr>
          <w:rFonts w:ascii="Arial" w:hAnsi="Arial" w:cs="Arial"/>
          <w:vertAlign w:val="superscript"/>
        </w:rPr>
        <w:t>2</w:t>
      </w:r>
      <w:r w:rsidR="007457F9">
        <w:rPr>
          <w:rFonts w:ascii="Arial" w:hAnsi="Arial" w:cs="Arial"/>
        </w:rPr>
        <w:t>;</w:t>
      </w:r>
      <w:r w:rsidR="00FB6E99" w:rsidRPr="00FB6E99">
        <w:rPr>
          <w:rFonts w:ascii="Arial" w:hAnsi="Arial" w:cs="Arial"/>
        </w:rPr>
        <w:t xml:space="preserve"> </w:t>
      </w:r>
      <w:r w:rsidR="00FB6E99" w:rsidRPr="00FB6E99">
        <w:rPr>
          <w:rFonts w:ascii="Arial" w:eastAsia="Calibri" w:hAnsi="Arial" w:cs="Arial"/>
        </w:rPr>
        <w:t>Peichoto M.C.</w:t>
      </w:r>
      <w:r w:rsidR="007457F9" w:rsidRPr="007457F9">
        <w:rPr>
          <w:rFonts w:ascii="Arial" w:hAnsi="Arial" w:cs="Arial"/>
          <w:vertAlign w:val="superscript"/>
        </w:rPr>
        <w:t>3</w:t>
      </w:r>
      <w:r w:rsidR="007457F9">
        <w:rPr>
          <w:rFonts w:ascii="Arial" w:hAnsi="Arial" w:cs="Arial"/>
        </w:rPr>
        <w:t>;</w:t>
      </w:r>
      <w:r w:rsidR="00FB6E99" w:rsidRPr="00FB6E99">
        <w:rPr>
          <w:rFonts w:ascii="Arial" w:eastAsia="Calibri" w:hAnsi="Arial" w:cs="Arial"/>
        </w:rPr>
        <w:t xml:space="preserve"> </w:t>
      </w:r>
      <w:r w:rsidR="00FB6E99" w:rsidRPr="00FB6E99">
        <w:rPr>
          <w:rFonts w:ascii="Arial" w:hAnsi="Arial" w:cs="Arial"/>
        </w:rPr>
        <w:t>Pachecoy, M.I.</w:t>
      </w:r>
      <w:r w:rsidR="00FB6E99" w:rsidRPr="00FB6E99">
        <w:rPr>
          <w:rFonts w:ascii="Arial" w:hAnsi="Arial" w:cs="Arial"/>
          <w:vertAlign w:val="superscript"/>
        </w:rPr>
        <w:t>2</w:t>
      </w:r>
      <w:r w:rsidR="003C57BD" w:rsidRPr="00FB6E99">
        <w:rPr>
          <w:rFonts w:ascii="Arial" w:hAnsi="Arial" w:cs="Arial"/>
        </w:rPr>
        <w:t xml:space="preserve"> </w:t>
      </w:r>
    </w:p>
    <w:p w:rsidR="00A976AB" w:rsidRPr="003C1BC5" w:rsidRDefault="00A976AB" w:rsidP="008D0F9C">
      <w:pPr>
        <w:spacing w:after="0" w:line="240" w:lineRule="auto"/>
        <w:jc w:val="both"/>
        <w:rPr>
          <w:rFonts w:ascii="Arial" w:hAnsi="Arial" w:cs="Arial"/>
        </w:rPr>
      </w:pPr>
    </w:p>
    <w:p w:rsidR="00CF5B00" w:rsidRDefault="003C57BD" w:rsidP="008D0F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C57BD">
        <w:rPr>
          <w:rFonts w:ascii="Arial" w:hAnsi="Arial" w:cs="Arial"/>
        </w:rPr>
        <w:t xml:space="preserve"> EEA INTA Concepción del Uruguay, Entre Ríos, Argentina</w:t>
      </w:r>
      <w:r>
        <w:rPr>
          <w:rFonts w:ascii="Arial" w:hAnsi="Arial" w:cs="Arial"/>
        </w:rPr>
        <w:t xml:space="preserve">, 2) </w:t>
      </w:r>
      <w:r w:rsidR="00CE6234" w:rsidRPr="003C57BD">
        <w:rPr>
          <w:rFonts w:ascii="Arial" w:hAnsi="Arial" w:cs="Arial"/>
        </w:rPr>
        <w:t xml:space="preserve">EEA INTA Corrientes, Corrientes, Argentina; </w:t>
      </w:r>
      <w:r w:rsidR="002A078E">
        <w:rPr>
          <w:rFonts w:ascii="Arial" w:hAnsi="Arial" w:cs="Arial"/>
        </w:rPr>
        <w:t xml:space="preserve">3) </w:t>
      </w:r>
      <w:r w:rsidR="007457F9" w:rsidRPr="007457F9">
        <w:rPr>
          <w:rFonts w:ascii="Arial" w:hAnsi="Arial" w:cs="Arial"/>
        </w:rPr>
        <w:t>Facultad Ciencias Agrarias (FCA)-UNNE, Instituto de Botánica del Nordeste, Corrientes, Argentina</w:t>
      </w:r>
      <w:r w:rsidR="001F69C0">
        <w:rPr>
          <w:rFonts w:ascii="Arial" w:hAnsi="Arial" w:cs="Arial"/>
        </w:rPr>
        <w:t xml:space="preserve">. Email: </w:t>
      </w:r>
      <w:hyperlink r:id="rId8" w:history="1">
        <w:r w:rsidR="001F69C0" w:rsidRPr="0061140D">
          <w:rPr>
            <w:rStyle w:val="Hipervnculo"/>
            <w:rFonts w:ascii="Arial" w:hAnsi="Arial" w:cs="Arial"/>
          </w:rPr>
          <w:t>olmos.sofia@inta.gob.ar</w:t>
        </w:r>
      </w:hyperlink>
    </w:p>
    <w:p w:rsidR="008F1F55" w:rsidRDefault="008F1F55" w:rsidP="00346768">
      <w:pPr>
        <w:spacing w:after="0" w:line="240" w:lineRule="auto"/>
        <w:jc w:val="both"/>
        <w:rPr>
          <w:rFonts w:ascii="Arial" w:hAnsi="Arial" w:cs="Arial"/>
        </w:rPr>
      </w:pPr>
    </w:p>
    <w:p w:rsidR="005D0548" w:rsidRDefault="00327F44" w:rsidP="00346768">
      <w:pPr>
        <w:spacing w:after="0" w:line="240" w:lineRule="auto"/>
        <w:jc w:val="both"/>
        <w:rPr>
          <w:rFonts w:ascii="Arial" w:hAnsi="Arial" w:cs="Arial"/>
        </w:rPr>
      </w:pPr>
      <w:r w:rsidRPr="00C71955">
        <w:rPr>
          <w:rFonts w:ascii="Arial" w:hAnsi="Arial" w:cs="Arial"/>
        </w:rPr>
        <w:t xml:space="preserve">El mapeo de asociación (MA), </w:t>
      </w:r>
      <w:r w:rsidR="0012317F">
        <w:rPr>
          <w:rFonts w:ascii="Arial" w:hAnsi="Arial" w:cs="Arial"/>
        </w:rPr>
        <w:t xml:space="preserve">es un método de </w:t>
      </w:r>
      <w:r w:rsidRPr="00C71955">
        <w:rPr>
          <w:rFonts w:ascii="Arial" w:hAnsi="Arial" w:cs="Arial"/>
        </w:rPr>
        <w:t xml:space="preserve">mapeo de </w:t>
      </w:r>
      <w:r w:rsidR="009F2B8D" w:rsidRPr="00C71955">
        <w:rPr>
          <w:rFonts w:ascii="Arial" w:hAnsi="Arial" w:cs="Arial"/>
          <w:i/>
        </w:rPr>
        <w:t xml:space="preserve">loci </w:t>
      </w:r>
      <w:r w:rsidR="009F2B8D" w:rsidRPr="00C71955">
        <w:rPr>
          <w:rFonts w:ascii="Arial" w:hAnsi="Arial" w:cs="Arial"/>
        </w:rPr>
        <w:t>de herencia cuantitativa (</w:t>
      </w:r>
      <w:r w:rsidRPr="00C71955">
        <w:rPr>
          <w:rFonts w:ascii="Arial" w:hAnsi="Arial" w:cs="Arial"/>
        </w:rPr>
        <w:t>QTL</w:t>
      </w:r>
      <w:r w:rsidR="000C77A8">
        <w:rPr>
          <w:rFonts w:ascii="Arial" w:hAnsi="Arial" w:cs="Arial"/>
        </w:rPr>
        <w:t xml:space="preserve">, </w:t>
      </w:r>
      <w:r w:rsidR="009F2B8D" w:rsidRPr="00F44C18">
        <w:rPr>
          <w:rFonts w:ascii="Arial" w:hAnsi="Arial" w:cs="Arial"/>
          <w:i/>
        </w:rPr>
        <w:t>Quantitative Trait Loci</w:t>
      </w:r>
      <w:r w:rsidR="009F2B8D" w:rsidRPr="00C71955">
        <w:rPr>
          <w:rFonts w:ascii="Arial" w:hAnsi="Arial" w:cs="Arial"/>
        </w:rPr>
        <w:t>)</w:t>
      </w:r>
      <w:r w:rsidRPr="00C71955">
        <w:rPr>
          <w:rFonts w:ascii="Arial" w:hAnsi="Arial" w:cs="Arial"/>
        </w:rPr>
        <w:t xml:space="preserve"> que </w:t>
      </w:r>
      <w:r w:rsidR="0012317F">
        <w:rPr>
          <w:rFonts w:ascii="Arial" w:hAnsi="Arial" w:cs="Arial"/>
        </w:rPr>
        <w:t xml:space="preserve">utiliza </w:t>
      </w:r>
      <w:r w:rsidR="00E6459E">
        <w:rPr>
          <w:rFonts w:ascii="Arial" w:hAnsi="Arial" w:cs="Arial"/>
        </w:rPr>
        <w:t xml:space="preserve">un panel </w:t>
      </w:r>
      <w:r w:rsidR="0012317F">
        <w:rPr>
          <w:rFonts w:ascii="Arial" w:hAnsi="Arial" w:cs="Arial"/>
        </w:rPr>
        <w:t xml:space="preserve">de </w:t>
      </w:r>
      <w:r w:rsidR="00937C75">
        <w:rPr>
          <w:rFonts w:ascii="Arial" w:hAnsi="Arial" w:cs="Arial"/>
        </w:rPr>
        <w:t>líneas</w:t>
      </w:r>
      <w:r w:rsidR="0012317F">
        <w:rPr>
          <w:rFonts w:ascii="Arial" w:hAnsi="Arial" w:cs="Arial"/>
        </w:rPr>
        <w:t xml:space="preserve"> </w:t>
      </w:r>
      <w:r w:rsidRPr="00C71955">
        <w:rPr>
          <w:rFonts w:ascii="Arial" w:hAnsi="Arial" w:cs="Arial"/>
        </w:rPr>
        <w:t xml:space="preserve">para </w:t>
      </w:r>
      <w:r w:rsidR="0012317F">
        <w:rPr>
          <w:rFonts w:ascii="Arial" w:hAnsi="Arial" w:cs="Arial"/>
        </w:rPr>
        <w:t xml:space="preserve">establecer </w:t>
      </w:r>
      <w:r w:rsidR="00791D36">
        <w:rPr>
          <w:rFonts w:ascii="Arial" w:hAnsi="Arial" w:cs="Arial"/>
        </w:rPr>
        <w:t xml:space="preserve">las </w:t>
      </w:r>
      <w:r w:rsidR="0012317F">
        <w:rPr>
          <w:rFonts w:ascii="Arial" w:hAnsi="Arial" w:cs="Arial"/>
        </w:rPr>
        <w:t xml:space="preserve">asociaciones entre </w:t>
      </w:r>
      <w:r w:rsidRPr="00C71955">
        <w:rPr>
          <w:rFonts w:ascii="Arial" w:hAnsi="Arial" w:cs="Arial"/>
        </w:rPr>
        <w:t xml:space="preserve">fenotipos </w:t>
      </w:r>
      <w:r w:rsidR="0012317F">
        <w:rPr>
          <w:rFonts w:ascii="Arial" w:hAnsi="Arial" w:cs="Arial"/>
        </w:rPr>
        <w:t>y</w:t>
      </w:r>
      <w:r w:rsidRPr="00C71955">
        <w:rPr>
          <w:rFonts w:ascii="Arial" w:hAnsi="Arial" w:cs="Arial"/>
        </w:rPr>
        <w:t xml:space="preserve"> genotipos</w:t>
      </w:r>
      <w:r w:rsidR="007C5018">
        <w:rPr>
          <w:rFonts w:ascii="Arial" w:hAnsi="Arial" w:cs="Arial"/>
        </w:rPr>
        <w:t>.</w:t>
      </w:r>
      <w:r w:rsidRPr="00C71955">
        <w:rPr>
          <w:rFonts w:ascii="Arial" w:hAnsi="Arial" w:cs="Arial"/>
        </w:rPr>
        <w:t xml:space="preserve"> </w:t>
      </w:r>
      <w:r w:rsidR="005D0548">
        <w:rPr>
          <w:rFonts w:ascii="Arial" w:hAnsi="Arial" w:cs="Arial"/>
        </w:rPr>
        <w:t xml:space="preserve">Con el fin de reducir la ocurrencia de falsas asociaciones </w:t>
      </w:r>
      <w:r w:rsidR="008864A6">
        <w:rPr>
          <w:rFonts w:ascii="Arial" w:hAnsi="Arial" w:cs="Arial"/>
        </w:rPr>
        <w:t>(error Tipo I)</w:t>
      </w:r>
      <w:r w:rsidR="005D0548">
        <w:rPr>
          <w:rFonts w:ascii="Arial" w:hAnsi="Arial" w:cs="Arial"/>
        </w:rPr>
        <w:t>, los modelos de análisis suelen in</w:t>
      </w:r>
      <w:r w:rsidR="007C5018">
        <w:rPr>
          <w:rFonts w:ascii="Arial" w:hAnsi="Arial" w:cs="Arial"/>
        </w:rPr>
        <w:t xml:space="preserve">corporar </w:t>
      </w:r>
      <w:r w:rsidR="005D0548">
        <w:rPr>
          <w:rFonts w:ascii="Arial" w:hAnsi="Arial" w:cs="Arial"/>
        </w:rPr>
        <w:t xml:space="preserve">estimaciones de estructura genética </w:t>
      </w:r>
      <w:r w:rsidR="00E6459E">
        <w:rPr>
          <w:rFonts w:ascii="Arial" w:hAnsi="Arial" w:cs="Arial"/>
        </w:rPr>
        <w:t>dentro del panel.</w:t>
      </w:r>
      <w:r w:rsidR="00ED0502">
        <w:rPr>
          <w:rFonts w:ascii="Arial" w:hAnsi="Arial" w:cs="Arial"/>
        </w:rPr>
        <w:t xml:space="preserve"> El estudio del </w:t>
      </w:r>
      <w:r w:rsidR="008E204A">
        <w:rPr>
          <w:rFonts w:ascii="Arial" w:hAnsi="Arial" w:cs="Arial"/>
        </w:rPr>
        <w:t xml:space="preserve">desequilibrio de ligamiento </w:t>
      </w:r>
      <w:r w:rsidR="00F86E6A">
        <w:rPr>
          <w:rFonts w:ascii="Arial" w:hAnsi="Arial" w:cs="Arial"/>
        </w:rPr>
        <w:t xml:space="preserve">(DL) </w:t>
      </w:r>
      <w:r w:rsidR="008E204A">
        <w:rPr>
          <w:rFonts w:ascii="Arial" w:hAnsi="Arial" w:cs="Arial"/>
        </w:rPr>
        <w:t xml:space="preserve">entre </w:t>
      </w:r>
      <w:proofErr w:type="spellStart"/>
      <w:r w:rsidR="002F5910" w:rsidRPr="002F5910">
        <w:rPr>
          <w:rFonts w:ascii="Arial" w:hAnsi="Arial" w:cs="Arial"/>
          <w:i/>
        </w:rPr>
        <w:t>loci</w:t>
      </w:r>
      <w:proofErr w:type="spellEnd"/>
      <w:r w:rsidR="002F5910">
        <w:rPr>
          <w:rFonts w:ascii="Arial" w:hAnsi="Arial" w:cs="Arial"/>
        </w:rPr>
        <w:t xml:space="preserve"> </w:t>
      </w:r>
      <w:r w:rsidR="008E204A">
        <w:rPr>
          <w:rFonts w:ascii="Arial" w:hAnsi="Arial" w:cs="Arial"/>
        </w:rPr>
        <w:t>brinda otra herramienta para evaluar la calidad del panel para el MA.</w:t>
      </w:r>
    </w:p>
    <w:p w:rsidR="00D81A1E" w:rsidRDefault="00D81A1E" w:rsidP="00346768">
      <w:pPr>
        <w:spacing w:after="0" w:line="240" w:lineRule="auto"/>
        <w:jc w:val="both"/>
        <w:rPr>
          <w:rFonts w:ascii="Arial" w:hAnsi="Arial" w:cs="Arial"/>
        </w:rPr>
      </w:pPr>
    </w:p>
    <w:p w:rsidR="0083692B" w:rsidRPr="002F5910" w:rsidRDefault="006D34A8" w:rsidP="003A6C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trabajo se estimó la </w:t>
      </w:r>
      <w:r w:rsidR="00BD3368">
        <w:rPr>
          <w:rFonts w:ascii="Arial" w:hAnsi="Arial" w:cs="Arial"/>
        </w:rPr>
        <w:t xml:space="preserve">estructura genética de 94 </w:t>
      </w:r>
      <w:r w:rsidR="00887E02">
        <w:rPr>
          <w:rFonts w:ascii="Arial" w:hAnsi="Arial" w:cs="Arial"/>
        </w:rPr>
        <w:t xml:space="preserve">genotipos </w:t>
      </w:r>
      <w:r w:rsidR="00BD3368">
        <w:rPr>
          <w:rFonts w:ascii="Arial" w:hAnsi="Arial" w:cs="Arial"/>
        </w:rPr>
        <w:t xml:space="preserve">de arroz </w:t>
      </w:r>
      <w:r w:rsidR="00887E02">
        <w:rPr>
          <w:rFonts w:ascii="Arial" w:hAnsi="Arial" w:cs="Arial"/>
        </w:rPr>
        <w:t>seleccionado</w:t>
      </w:r>
      <w:r w:rsidR="00C3288A">
        <w:rPr>
          <w:rFonts w:ascii="Arial" w:hAnsi="Arial" w:cs="Arial"/>
        </w:rPr>
        <w:t>s</w:t>
      </w:r>
      <w:r w:rsidR="00887E02">
        <w:rPr>
          <w:rFonts w:ascii="Arial" w:hAnsi="Arial" w:cs="Arial"/>
        </w:rPr>
        <w:t xml:space="preserve"> de una colección de</w:t>
      </w:r>
      <w:r w:rsidR="00BD3368">
        <w:rPr>
          <w:rFonts w:ascii="Arial" w:hAnsi="Arial" w:cs="Arial"/>
        </w:rPr>
        <w:t xml:space="preserve"> </w:t>
      </w:r>
      <w:r w:rsidR="001E4CC2">
        <w:rPr>
          <w:rFonts w:ascii="Arial" w:hAnsi="Arial" w:cs="Arial"/>
        </w:rPr>
        <w:t xml:space="preserve">INTA de </w:t>
      </w:r>
      <w:r w:rsidR="00887E02">
        <w:rPr>
          <w:rFonts w:ascii="Arial" w:hAnsi="Arial" w:cs="Arial"/>
        </w:rPr>
        <w:t xml:space="preserve">159 </w:t>
      </w:r>
      <w:r w:rsidR="009E7A0E">
        <w:rPr>
          <w:rFonts w:ascii="Arial" w:hAnsi="Arial" w:cs="Arial"/>
        </w:rPr>
        <w:t>materiales</w:t>
      </w:r>
      <w:r w:rsidR="001E4CC2">
        <w:rPr>
          <w:rFonts w:ascii="Arial" w:hAnsi="Arial" w:cs="Arial"/>
        </w:rPr>
        <w:t xml:space="preserve">, </w:t>
      </w:r>
      <w:r w:rsidR="002B59A4">
        <w:rPr>
          <w:rFonts w:ascii="Arial" w:hAnsi="Arial" w:cs="Arial"/>
        </w:rPr>
        <w:t>incluyendo</w:t>
      </w:r>
      <w:r w:rsidR="00C3288A">
        <w:rPr>
          <w:rFonts w:ascii="Arial" w:hAnsi="Arial" w:cs="Arial"/>
        </w:rPr>
        <w:t xml:space="preserve"> </w:t>
      </w:r>
      <w:proofErr w:type="spellStart"/>
      <w:r w:rsidR="00247325">
        <w:rPr>
          <w:rFonts w:ascii="Arial" w:hAnsi="Arial" w:cs="Arial"/>
        </w:rPr>
        <w:t>refererentes</w:t>
      </w:r>
      <w:proofErr w:type="spellEnd"/>
      <w:r w:rsidR="00C3288A">
        <w:rPr>
          <w:rFonts w:ascii="Arial" w:hAnsi="Arial" w:cs="Arial"/>
        </w:rPr>
        <w:t xml:space="preserve"> de</w:t>
      </w:r>
      <w:r w:rsidR="00CE5BB9">
        <w:rPr>
          <w:rFonts w:ascii="Arial" w:hAnsi="Arial" w:cs="Arial"/>
        </w:rPr>
        <w:t xml:space="preserve"> </w:t>
      </w:r>
      <w:r w:rsidR="00955262" w:rsidRPr="006E13B8">
        <w:rPr>
          <w:rFonts w:ascii="Arial" w:hAnsi="Arial" w:cs="Arial"/>
        </w:rPr>
        <w:t xml:space="preserve">la subespecie </w:t>
      </w:r>
      <w:r w:rsidR="00327F44" w:rsidRPr="006E13B8">
        <w:rPr>
          <w:rFonts w:ascii="Arial" w:hAnsi="Arial" w:cs="Arial"/>
          <w:i/>
        </w:rPr>
        <w:t>indica</w:t>
      </w:r>
      <w:r w:rsidR="00BE0CB5">
        <w:rPr>
          <w:rFonts w:ascii="Arial" w:hAnsi="Arial" w:cs="Arial"/>
        </w:rPr>
        <w:t xml:space="preserve">, </w:t>
      </w:r>
      <w:proofErr w:type="spellStart"/>
      <w:r w:rsidR="00BE0CB5" w:rsidRPr="00BE0CB5">
        <w:rPr>
          <w:rFonts w:ascii="Arial" w:hAnsi="Arial" w:cs="Arial"/>
          <w:i/>
        </w:rPr>
        <w:t>japonica</w:t>
      </w:r>
      <w:proofErr w:type="spellEnd"/>
      <w:r w:rsidR="00BE0CB5" w:rsidRPr="00BE0CB5">
        <w:rPr>
          <w:rFonts w:ascii="Arial" w:hAnsi="Arial" w:cs="Arial"/>
          <w:i/>
        </w:rPr>
        <w:t xml:space="preserve"> </w:t>
      </w:r>
      <w:r w:rsidR="00BE0CB5">
        <w:rPr>
          <w:rFonts w:ascii="Arial" w:hAnsi="Arial" w:cs="Arial"/>
        </w:rPr>
        <w:t>y</w:t>
      </w:r>
      <w:r w:rsidR="00C3288A">
        <w:rPr>
          <w:rFonts w:ascii="Arial" w:hAnsi="Arial" w:cs="Arial"/>
        </w:rPr>
        <w:t xml:space="preserve"> cultivares, líneas estabilizadas y elite de los programas de mejoramiento de arroz de Argentina. </w:t>
      </w:r>
      <w:r w:rsidR="007A020F">
        <w:rPr>
          <w:rFonts w:ascii="Arial" w:hAnsi="Arial" w:cs="Arial"/>
        </w:rPr>
        <w:t>Se emple</w:t>
      </w:r>
      <w:r w:rsidR="00F00962">
        <w:rPr>
          <w:rFonts w:ascii="Arial" w:hAnsi="Arial" w:cs="Arial"/>
        </w:rPr>
        <w:t xml:space="preserve">aron 83 </w:t>
      </w:r>
      <w:r w:rsidR="007A020F" w:rsidRPr="006E13B8">
        <w:rPr>
          <w:rFonts w:ascii="Arial" w:hAnsi="Arial" w:cs="Arial"/>
        </w:rPr>
        <w:t>polimorfismos de nucleótidos simples (SNP</w:t>
      </w:r>
      <w:r w:rsidR="00710717">
        <w:rPr>
          <w:rFonts w:ascii="Arial" w:hAnsi="Arial" w:cs="Arial"/>
        </w:rPr>
        <w:t xml:space="preserve">, </w:t>
      </w:r>
      <w:r w:rsidR="007A020F" w:rsidRPr="00325B3A">
        <w:rPr>
          <w:rFonts w:ascii="Arial" w:hAnsi="Arial" w:cs="Arial"/>
          <w:i/>
        </w:rPr>
        <w:t>Single Nucleotide Polimorphism</w:t>
      </w:r>
      <w:r w:rsidR="007A020F" w:rsidRPr="006E13B8">
        <w:rPr>
          <w:rFonts w:ascii="Arial" w:hAnsi="Arial" w:cs="Arial"/>
        </w:rPr>
        <w:t xml:space="preserve">) </w:t>
      </w:r>
      <w:r w:rsidR="007A020F">
        <w:rPr>
          <w:rFonts w:ascii="Arial" w:hAnsi="Arial" w:cs="Arial"/>
        </w:rPr>
        <w:t xml:space="preserve">de </w:t>
      </w:r>
      <w:r w:rsidR="001E4CC2">
        <w:rPr>
          <w:rFonts w:ascii="Arial" w:hAnsi="Arial" w:cs="Arial"/>
        </w:rPr>
        <w:t>distribución</w:t>
      </w:r>
      <w:r w:rsidR="007A020F">
        <w:rPr>
          <w:rFonts w:ascii="Arial" w:hAnsi="Arial" w:cs="Arial"/>
        </w:rPr>
        <w:t xml:space="preserve"> genómica</w:t>
      </w:r>
      <w:r w:rsidR="00F00962">
        <w:rPr>
          <w:rFonts w:ascii="Arial" w:hAnsi="Arial" w:cs="Arial"/>
        </w:rPr>
        <w:t>.</w:t>
      </w:r>
      <w:r w:rsidR="005A64A1">
        <w:rPr>
          <w:rFonts w:ascii="Arial" w:hAnsi="Arial" w:cs="Arial"/>
        </w:rPr>
        <w:t xml:space="preserve"> </w:t>
      </w:r>
      <w:r w:rsidR="003A6C23" w:rsidRPr="003A6C23">
        <w:rPr>
          <w:rFonts w:ascii="Arial" w:hAnsi="Arial" w:cs="Arial"/>
        </w:rPr>
        <w:t>La estructura genética se estimó con el programa Structure 2.3.3 utilizando un modelo de mezcla genética</w:t>
      </w:r>
      <w:r w:rsidR="00FD020E">
        <w:rPr>
          <w:rFonts w:ascii="Arial" w:hAnsi="Arial" w:cs="Arial"/>
        </w:rPr>
        <w:t xml:space="preserve">, </w:t>
      </w:r>
      <w:r w:rsidR="003A6C23">
        <w:rPr>
          <w:rFonts w:ascii="Arial" w:hAnsi="Arial" w:cs="Arial"/>
        </w:rPr>
        <w:t xml:space="preserve">cien mil </w:t>
      </w:r>
      <w:r w:rsidR="003A6C23" w:rsidRPr="003A6C23">
        <w:rPr>
          <w:rFonts w:ascii="Arial" w:hAnsi="Arial" w:cs="Arial"/>
        </w:rPr>
        <w:t xml:space="preserve">iteraciones para el proceso del </w:t>
      </w:r>
      <w:r w:rsidR="003A6C23" w:rsidRPr="001A3F58">
        <w:rPr>
          <w:rFonts w:ascii="Arial" w:hAnsi="Arial" w:cs="Arial"/>
          <w:i/>
        </w:rPr>
        <w:t>burnin</w:t>
      </w:r>
      <w:r w:rsidR="003A6C23" w:rsidRPr="003A6C23">
        <w:rPr>
          <w:rFonts w:ascii="Arial" w:hAnsi="Arial" w:cs="Arial"/>
        </w:rPr>
        <w:t xml:space="preserve"> y </w:t>
      </w:r>
      <w:r w:rsidR="003A6C23">
        <w:rPr>
          <w:rFonts w:ascii="Arial" w:hAnsi="Arial" w:cs="Arial"/>
        </w:rPr>
        <w:t xml:space="preserve">cien mil </w:t>
      </w:r>
      <w:r w:rsidR="003A6C23" w:rsidRPr="003A6C23">
        <w:rPr>
          <w:rFonts w:ascii="Arial" w:hAnsi="Arial" w:cs="Arial"/>
        </w:rPr>
        <w:t>para el proceso posterior al mismo</w:t>
      </w:r>
      <w:r w:rsidR="001A3F58">
        <w:rPr>
          <w:rFonts w:ascii="Arial" w:hAnsi="Arial" w:cs="Arial"/>
        </w:rPr>
        <w:t>, con</w:t>
      </w:r>
      <w:r w:rsidR="006E281E">
        <w:rPr>
          <w:rFonts w:ascii="Arial" w:hAnsi="Arial" w:cs="Arial"/>
        </w:rPr>
        <w:t xml:space="preserve"> tres repeticiones</w:t>
      </w:r>
      <w:r w:rsidR="003A6C23" w:rsidRPr="003A6C23">
        <w:rPr>
          <w:rFonts w:ascii="Arial" w:hAnsi="Arial" w:cs="Arial"/>
        </w:rPr>
        <w:t xml:space="preserve">. El número de </w:t>
      </w:r>
      <w:r w:rsidR="001A3F58">
        <w:rPr>
          <w:rFonts w:ascii="Arial" w:hAnsi="Arial" w:cs="Arial"/>
        </w:rPr>
        <w:t xml:space="preserve">subpoblaciones </w:t>
      </w:r>
      <w:r w:rsidR="003A6C23" w:rsidRPr="003A6C23">
        <w:rPr>
          <w:rFonts w:ascii="Arial" w:hAnsi="Arial" w:cs="Arial"/>
        </w:rPr>
        <w:t xml:space="preserve">más probable (k) se basó en  el método Bayesiano de inferencia, fijando </w:t>
      </w:r>
      <w:r w:rsidR="003A6C23" w:rsidRPr="003A6C23">
        <w:rPr>
          <w:rFonts w:ascii="Arial" w:hAnsi="Arial" w:cs="Arial"/>
          <w:i/>
        </w:rPr>
        <w:t>a priori</w:t>
      </w:r>
      <w:r w:rsidR="003A6C23" w:rsidRPr="003A6C23">
        <w:rPr>
          <w:rFonts w:ascii="Arial" w:hAnsi="Arial" w:cs="Arial"/>
        </w:rPr>
        <w:t xml:space="preserve"> </w:t>
      </w:r>
      <w:r w:rsidR="003C4321">
        <w:rPr>
          <w:rFonts w:ascii="Arial" w:hAnsi="Arial" w:cs="Arial"/>
        </w:rPr>
        <w:t xml:space="preserve">simulaciones de </w:t>
      </w:r>
      <w:r w:rsidR="003A6C23" w:rsidRPr="003A6C23">
        <w:rPr>
          <w:rFonts w:ascii="Arial" w:hAnsi="Arial" w:cs="Arial"/>
        </w:rPr>
        <w:t>un</w:t>
      </w:r>
      <w:r w:rsidR="003A6C23">
        <w:rPr>
          <w:rFonts w:ascii="Arial" w:hAnsi="Arial" w:cs="Arial"/>
        </w:rPr>
        <w:t>a</w:t>
      </w:r>
      <w:r w:rsidR="003A6C23" w:rsidRPr="003A6C23">
        <w:rPr>
          <w:rFonts w:ascii="Arial" w:hAnsi="Arial" w:cs="Arial"/>
        </w:rPr>
        <w:t xml:space="preserve"> a </w:t>
      </w:r>
      <w:r w:rsidR="003A6C23">
        <w:rPr>
          <w:rFonts w:ascii="Arial" w:hAnsi="Arial" w:cs="Arial"/>
        </w:rPr>
        <w:t>diez</w:t>
      </w:r>
      <w:r w:rsidR="003A6C23" w:rsidRPr="003A6C23">
        <w:rPr>
          <w:rFonts w:ascii="Arial" w:hAnsi="Arial" w:cs="Arial"/>
        </w:rPr>
        <w:t xml:space="preserve"> sub</w:t>
      </w:r>
      <w:r w:rsidR="003A6C23">
        <w:rPr>
          <w:rFonts w:ascii="Arial" w:hAnsi="Arial" w:cs="Arial"/>
        </w:rPr>
        <w:t xml:space="preserve">poblaciones </w:t>
      </w:r>
      <w:r w:rsidR="003A6C23" w:rsidRPr="003A6C23">
        <w:rPr>
          <w:rFonts w:ascii="Arial" w:hAnsi="Arial" w:cs="Arial"/>
        </w:rPr>
        <w:t>(k=1 a 1</w:t>
      </w:r>
      <w:r w:rsidR="003A6C23">
        <w:rPr>
          <w:rFonts w:ascii="Arial" w:hAnsi="Arial" w:cs="Arial"/>
        </w:rPr>
        <w:t>0</w:t>
      </w:r>
      <w:r w:rsidR="003A6C23" w:rsidRPr="003A6C23">
        <w:rPr>
          <w:rFonts w:ascii="Arial" w:hAnsi="Arial" w:cs="Arial"/>
        </w:rPr>
        <w:t>)</w:t>
      </w:r>
      <w:r w:rsidR="00EF1667">
        <w:rPr>
          <w:rFonts w:ascii="Arial" w:hAnsi="Arial" w:cs="Arial"/>
        </w:rPr>
        <w:t xml:space="preserve">. El </w:t>
      </w:r>
      <w:r w:rsidR="003A6C23" w:rsidRPr="003A6C23">
        <w:rPr>
          <w:rFonts w:ascii="Arial" w:hAnsi="Arial" w:cs="Arial"/>
        </w:rPr>
        <w:t xml:space="preserve">valor de k más probable </w:t>
      </w:r>
      <w:r w:rsidR="00EF1667">
        <w:rPr>
          <w:rFonts w:ascii="Arial" w:hAnsi="Arial" w:cs="Arial"/>
        </w:rPr>
        <w:t xml:space="preserve">se seleccionó </w:t>
      </w:r>
      <w:r w:rsidR="003A6C23" w:rsidRPr="003A6C23">
        <w:rPr>
          <w:rFonts w:ascii="Arial" w:hAnsi="Arial" w:cs="Arial"/>
        </w:rPr>
        <w:t xml:space="preserve">según </w:t>
      </w:r>
      <w:r w:rsidR="00101035">
        <w:rPr>
          <w:rFonts w:ascii="Arial" w:hAnsi="Arial" w:cs="Arial"/>
        </w:rPr>
        <w:t>la distribución d</w:t>
      </w:r>
      <w:r w:rsidR="003A6C23" w:rsidRPr="003A6C23">
        <w:rPr>
          <w:rFonts w:ascii="Arial" w:hAnsi="Arial" w:cs="Arial"/>
        </w:rPr>
        <w:t>el logaritmo de la probabilidad</w:t>
      </w:r>
      <w:r w:rsidR="00893F67">
        <w:rPr>
          <w:rFonts w:ascii="Arial" w:hAnsi="Arial" w:cs="Arial"/>
        </w:rPr>
        <w:t xml:space="preserve"> L</w:t>
      </w:r>
      <w:r w:rsidR="00101035">
        <w:rPr>
          <w:rFonts w:ascii="Arial" w:hAnsi="Arial" w:cs="Arial"/>
        </w:rPr>
        <w:t>n</w:t>
      </w:r>
      <w:r w:rsidR="00893F67">
        <w:rPr>
          <w:rFonts w:ascii="Arial" w:hAnsi="Arial" w:cs="Arial"/>
        </w:rPr>
        <w:t xml:space="preserve"> P(D)</w:t>
      </w:r>
      <w:r w:rsidR="00101035">
        <w:rPr>
          <w:rFonts w:ascii="Arial" w:hAnsi="Arial" w:cs="Arial"/>
        </w:rPr>
        <w:t xml:space="preserve"> y</w:t>
      </w:r>
      <w:r w:rsidR="000D2130">
        <w:rPr>
          <w:rFonts w:ascii="Arial" w:hAnsi="Arial" w:cs="Arial"/>
        </w:rPr>
        <w:t xml:space="preserve"> la prueba de Evanno implementada con el </w:t>
      </w:r>
      <w:r w:rsidR="003A6C23">
        <w:rPr>
          <w:rFonts w:ascii="Arial" w:hAnsi="Arial" w:cs="Arial"/>
        </w:rPr>
        <w:t>programa Structure Harvester</w:t>
      </w:r>
      <w:r w:rsidR="000D2130">
        <w:rPr>
          <w:rFonts w:ascii="Arial" w:hAnsi="Arial" w:cs="Arial"/>
        </w:rPr>
        <w:t xml:space="preserve">. </w:t>
      </w:r>
      <w:r w:rsidR="00937C75">
        <w:rPr>
          <w:rFonts w:ascii="Arial" w:hAnsi="Arial" w:cs="Arial"/>
        </w:rPr>
        <w:t>Los genotipos</w:t>
      </w:r>
      <w:r w:rsidR="0068159C" w:rsidRPr="0068159C">
        <w:rPr>
          <w:rFonts w:ascii="Arial" w:hAnsi="Arial" w:cs="Arial"/>
        </w:rPr>
        <w:t xml:space="preserve"> se consideraron pertenecientes a un</w:t>
      </w:r>
      <w:r w:rsidR="0068159C">
        <w:rPr>
          <w:rFonts w:ascii="Arial" w:hAnsi="Arial" w:cs="Arial"/>
        </w:rPr>
        <w:t xml:space="preserve">a subpoblación discreta cuando su coeficiente de pertenencia (Q) superaba el </w:t>
      </w:r>
      <w:r w:rsidR="0068159C" w:rsidRPr="0068159C">
        <w:rPr>
          <w:rFonts w:ascii="Arial" w:hAnsi="Arial" w:cs="Arial"/>
        </w:rPr>
        <w:t>80%</w:t>
      </w:r>
      <w:r w:rsidR="0068159C">
        <w:rPr>
          <w:rFonts w:ascii="Arial" w:hAnsi="Arial" w:cs="Arial"/>
        </w:rPr>
        <w:t>. Adicionalmente,</w:t>
      </w:r>
      <w:r w:rsidR="006D542C">
        <w:rPr>
          <w:rFonts w:ascii="Arial" w:hAnsi="Arial" w:cs="Arial"/>
        </w:rPr>
        <w:t xml:space="preserve"> se realiz</w:t>
      </w:r>
      <w:r w:rsidR="00707655">
        <w:rPr>
          <w:rFonts w:ascii="Arial" w:hAnsi="Arial" w:cs="Arial"/>
        </w:rPr>
        <w:t>ó</w:t>
      </w:r>
      <w:r w:rsidR="006D542C">
        <w:rPr>
          <w:rFonts w:ascii="Arial" w:hAnsi="Arial" w:cs="Arial"/>
        </w:rPr>
        <w:t xml:space="preserve"> un análisis </w:t>
      </w:r>
      <w:r w:rsidR="005D3BB4">
        <w:rPr>
          <w:rFonts w:ascii="Arial" w:hAnsi="Arial" w:cs="Arial"/>
        </w:rPr>
        <w:t>componentes p</w:t>
      </w:r>
      <w:r w:rsidR="006D542C" w:rsidRPr="006D542C">
        <w:rPr>
          <w:rFonts w:ascii="Arial" w:hAnsi="Arial" w:cs="Arial"/>
        </w:rPr>
        <w:t>rincipales (ACP)</w:t>
      </w:r>
      <w:r w:rsidR="006D542C">
        <w:rPr>
          <w:rFonts w:ascii="Arial" w:hAnsi="Arial" w:cs="Arial"/>
        </w:rPr>
        <w:t xml:space="preserve"> con el programa Infostat, previa imputación de datos perdidos con el programa Tassel 5.0</w:t>
      </w:r>
      <w:r w:rsidR="006D542C" w:rsidRPr="006D542C">
        <w:rPr>
          <w:rFonts w:ascii="Arial" w:hAnsi="Arial" w:cs="Arial"/>
        </w:rPr>
        <w:t>.</w:t>
      </w:r>
      <w:r w:rsidR="002F5910">
        <w:rPr>
          <w:rFonts w:ascii="Arial" w:hAnsi="Arial" w:cs="Arial"/>
        </w:rPr>
        <w:t xml:space="preserve"> </w:t>
      </w:r>
      <w:r w:rsidR="002F5910" w:rsidRPr="002F5910">
        <w:rPr>
          <w:rFonts w:ascii="Arial" w:hAnsi="Arial" w:cs="Arial"/>
        </w:rPr>
        <w:t>El grado de desequilibrio de ligamiento entre</w:t>
      </w:r>
      <w:r w:rsidR="002C47EB">
        <w:rPr>
          <w:rFonts w:ascii="Arial" w:hAnsi="Arial" w:cs="Arial"/>
        </w:rPr>
        <w:t xml:space="preserve"> </w:t>
      </w:r>
      <w:r w:rsidR="002F5910" w:rsidRPr="002F5910">
        <w:rPr>
          <w:rFonts w:ascii="Arial" w:hAnsi="Arial" w:cs="Arial"/>
          <w:i/>
        </w:rPr>
        <w:t>loci</w:t>
      </w:r>
      <w:r w:rsidR="002F5910" w:rsidRPr="002F5910">
        <w:rPr>
          <w:rFonts w:ascii="Arial" w:hAnsi="Arial" w:cs="Arial"/>
        </w:rPr>
        <w:t xml:space="preserve"> se calculó con el coeficiente de </w:t>
      </w:r>
      <w:r w:rsidR="003E4E1F" w:rsidRPr="002F5910">
        <w:rPr>
          <w:rFonts w:ascii="Arial" w:hAnsi="Arial" w:cs="Arial"/>
        </w:rPr>
        <w:t>correlación</w:t>
      </w:r>
      <w:r w:rsidR="002F5910" w:rsidRPr="002F5910">
        <w:rPr>
          <w:rFonts w:ascii="Arial" w:hAnsi="Arial" w:cs="Arial"/>
        </w:rPr>
        <w:t xml:space="preserve"> (</w:t>
      </w:r>
      <w:r w:rsidR="002F5910" w:rsidRPr="00B40CD8">
        <w:rPr>
          <w:rFonts w:ascii="Arial" w:hAnsi="Arial" w:cs="Arial"/>
          <w:i/>
        </w:rPr>
        <w:t>r</w:t>
      </w:r>
      <w:r w:rsidR="002F5910" w:rsidRPr="00B40CD8">
        <w:rPr>
          <w:rFonts w:ascii="Arial" w:hAnsi="Arial" w:cs="Arial"/>
          <w:i/>
          <w:vertAlign w:val="superscript"/>
        </w:rPr>
        <w:t>2</w:t>
      </w:r>
      <w:r w:rsidR="002F5910" w:rsidRPr="002F5910">
        <w:rPr>
          <w:rFonts w:ascii="Arial" w:hAnsi="Arial" w:cs="Arial"/>
        </w:rPr>
        <w:t>).</w:t>
      </w:r>
    </w:p>
    <w:p w:rsidR="003A6C23" w:rsidRPr="006E13B8" w:rsidRDefault="003A6C23" w:rsidP="00346768">
      <w:pPr>
        <w:spacing w:after="0" w:line="240" w:lineRule="auto"/>
        <w:jc w:val="both"/>
        <w:rPr>
          <w:rFonts w:ascii="Arial" w:hAnsi="Arial" w:cs="Arial"/>
        </w:rPr>
      </w:pPr>
    </w:p>
    <w:p w:rsidR="002C5777" w:rsidRDefault="00777DBC" w:rsidP="003467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colección evidenció una estructura genética </w:t>
      </w:r>
      <w:r w:rsidR="009545E0">
        <w:rPr>
          <w:rFonts w:ascii="Arial" w:hAnsi="Arial" w:cs="Arial"/>
        </w:rPr>
        <w:t xml:space="preserve">marcada </w:t>
      </w:r>
      <w:r w:rsidR="00935694">
        <w:rPr>
          <w:rFonts w:ascii="Arial" w:hAnsi="Arial" w:cs="Arial"/>
        </w:rPr>
        <w:t>correspon</w:t>
      </w:r>
      <w:r w:rsidR="00B440C6">
        <w:rPr>
          <w:rFonts w:ascii="Arial" w:hAnsi="Arial" w:cs="Arial"/>
        </w:rPr>
        <w:t>diente</w:t>
      </w:r>
      <w:r w:rsidR="00935694">
        <w:rPr>
          <w:rFonts w:ascii="Arial" w:hAnsi="Arial" w:cs="Arial"/>
        </w:rPr>
        <w:t xml:space="preserve"> a las subespecies  </w:t>
      </w:r>
      <w:r w:rsidRPr="00777DBC">
        <w:rPr>
          <w:rFonts w:ascii="Arial" w:hAnsi="Arial" w:cs="Arial"/>
          <w:i/>
        </w:rPr>
        <w:t>indica</w:t>
      </w:r>
      <w:r w:rsidR="0093569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y </w:t>
      </w:r>
      <w:proofErr w:type="spellStart"/>
      <w:r w:rsidRPr="00777DBC">
        <w:rPr>
          <w:rFonts w:ascii="Arial" w:hAnsi="Arial" w:cs="Arial"/>
          <w:i/>
        </w:rPr>
        <w:t>japonica</w:t>
      </w:r>
      <w:proofErr w:type="spellEnd"/>
      <w:r w:rsidR="00651511">
        <w:rPr>
          <w:rFonts w:ascii="Arial" w:hAnsi="Arial" w:cs="Arial"/>
          <w:i/>
        </w:rPr>
        <w:t xml:space="preserve">. </w:t>
      </w:r>
      <w:r w:rsidR="003C4321">
        <w:rPr>
          <w:rFonts w:ascii="Arial" w:hAnsi="Arial" w:cs="Arial"/>
        </w:rPr>
        <w:t xml:space="preserve">La distribución de </w:t>
      </w:r>
      <w:proofErr w:type="spellStart"/>
      <w:r w:rsidR="003C4321">
        <w:rPr>
          <w:rFonts w:ascii="Arial" w:hAnsi="Arial" w:cs="Arial"/>
        </w:rPr>
        <w:t>Ln</w:t>
      </w:r>
      <w:proofErr w:type="spellEnd"/>
      <w:r w:rsidR="003C4321">
        <w:rPr>
          <w:rFonts w:ascii="Arial" w:hAnsi="Arial" w:cs="Arial"/>
        </w:rPr>
        <w:t xml:space="preserve"> </w:t>
      </w:r>
      <w:proofErr w:type="gramStart"/>
      <w:r w:rsidR="003C4321">
        <w:rPr>
          <w:rFonts w:ascii="Arial" w:hAnsi="Arial" w:cs="Arial"/>
        </w:rPr>
        <w:t>P(</w:t>
      </w:r>
      <w:proofErr w:type="gramEnd"/>
      <w:r w:rsidR="003C4321">
        <w:rPr>
          <w:rFonts w:ascii="Arial" w:hAnsi="Arial" w:cs="Arial"/>
        </w:rPr>
        <w:t xml:space="preserve">D) de </w:t>
      </w:r>
      <w:proofErr w:type="spellStart"/>
      <w:r w:rsidR="003C4321">
        <w:rPr>
          <w:rFonts w:ascii="Arial" w:hAnsi="Arial" w:cs="Arial"/>
        </w:rPr>
        <w:t>Structure</w:t>
      </w:r>
      <w:proofErr w:type="spellEnd"/>
      <w:r w:rsidR="003C4321">
        <w:rPr>
          <w:rFonts w:ascii="Arial" w:hAnsi="Arial" w:cs="Arial"/>
        </w:rPr>
        <w:t xml:space="preserve"> fue creciente al aumentar el valor k</w:t>
      </w:r>
      <w:r w:rsidR="00DB7308">
        <w:rPr>
          <w:rFonts w:ascii="Arial" w:hAnsi="Arial" w:cs="Arial"/>
        </w:rPr>
        <w:t>. S</w:t>
      </w:r>
      <w:r w:rsidR="003C4321">
        <w:rPr>
          <w:rFonts w:ascii="Arial" w:hAnsi="Arial" w:cs="Arial"/>
        </w:rPr>
        <w:t xml:space="preserve">in embargo, la mayor variación </w:t>
      </w:r>
      <w:r w:rsidR="00DB7308">
        <w:rPr>
          <w:rFonts w:ascii="Arial" w:hAnsi="Arial" w:cs="Arial"/>
        </w:rPr>
        <w:t xml:space="preserve">de Ln P(D) </w:t>
      </w:r>
      <w:r w:rsidR="003C4321">
        <w:rPr>
          <w:rFonts w:ascii="Arial" w:hAnsi="Arial" w:cs="Arial"/>
        </w:rPr>
        <w:t>se observó a un k=2</w:t>
      </w:r>
      <w:r w:rsidR="004D22C4">
        <w:rPr>
          <w:rFonts w:ascii="Arial" w:hAnsi="Arial" w:cs="Arial"/>
        </w:rPr>
        <w:t xml:space="preserve"> </w:t>
      </w:r>
      <w:r w:rsidR="00406DC2">
        <w:rPr>
          <w:rFonts w:ascii="Arial" w:hAnsi="Arial" w:cs="Arial"/>
        </w:rPr>
        <w:t xml:space="preserve">mientras que </w:t>
      </w:r>
      <w:r w:rsidR="00052B49">
        <w:rPr>
          <w:rFonts w:ascii="Arial" w:hAnsi="Arial" w:cs="Arial"/>
        </w:rPr>
        <w:t>la prueba de Evanno identificó a k=2 como el valor más probable</w:t>
      </w:r>
      <w:r w:rsidR="00E94B45">
        <w:rPr>
          <w:rFonts w:ascii="Arial" w:hAnsi="Arial" w:cs="Arial"/>
        </w:rPr>
        <w:t xml:space="preserve">. </w:t>
      </w:r>
      <w:r w:rsidR="006D34A8">
        <w:rPr>
          <w:rFonts w:ascii="Arial" w:hAnsi="Arial" w:cs="Arial"/>
        </w:rPr>
        <w:t>A k=2, l</w:t>
      </w:r>
      <w:r w:rsidR="003458FB">
        <w:rPr>
          <w:rFonts w:ascii="Arial" w:hAnsi="Arial" w:cs="Arial"/>
        </w:rPr>
        <w:t xml:space="preserve">a mayor parte de </w:t>
      </w:r>
      <w:r w:rsidR="002B59A4">
        <w:rPr>
          <w:rFonts w:ascii="Arial" w:hAnsi="Arial" w:cs="Arial"/>
        </w:rPr>
        <w:t>los genotipos</w:t>
      </w:r>
      <w:r w:rsidR="003458FB">
        <w:rPr>
          <w:rFonts w:ascii="Arial" w:hAnsi="Arial" w:cs="Arial"/>
        </w:rPr>
        <w:t xml:space="preserve"> resultaron en asignaciones de subpoblaciones discretas, solo se obtuvieron</w:t>
      </w:r>
      <w:r w:rsidR="004B50C0">
        <w:rPr>
          <w:rFonts w:ascii="Arial" w:hAnsi="Arial" w:cs="Arial"/>
        </w:rPr>
        <w:t xml:space="preserve"> cinco </w:t>
      </w:r>
      <w:r w:rsidR="002B59A4">
        <w:rPr>
          <w:rFonts w:ascii="Arial" w:hAnsi="Arial" w:cs="Arial"/>
        </w:rPr>
        <w:t xml:space="preserve">genotipos </w:t>
      </w:r>
      <w:r w:rsidR="002E495F">
        <w:rPr>
          <w:rFonts w:ascii="Arial" w:hAnsi="Arial" w:cs="Arial"/>
        </w:rPr>
        <w:t>mezclas.</w:t>
      </w:r>
      <w:r w:rsidR="003458FB">
        <w:rPr>
          <w:rFonts w:ascii="Arial" w:hAnsi="Arial" w:cs="Arial"/>
        </w:rPr>
        <w:t xml:space="preserve"> </w:t>
      </w:r>
      <w:r w:rsidR="00073B46">
        <w:rPr>
          <w:rFonts w:ascii="Arial" w:hAnsi="Arial" w:cs="Arial"/>
        </w:rPr>
        <w:t xml:space="preserve">La subpoblación </w:t>
      </w:r>
      <w:r w:rsidR="004B50C0">
        <w:rPr>
          <w:rFonts w:ascii="Arial" w:hAnsi="Arial" w:cs="Arial"/>
        </w:rPr>
        <w:t xml:space="preserve">minoritaria fue la </w:t>
      </w:r>
      <w:proofErr w:type="spellStart"/>
      <w:r w:rsidR="004B50C0" w:rsidRPr="004B50C0">
        <w:rPr>
          <w:rFonts w:ascii="Arial" w:hAnsi="Arial" w:cs="Arial"/>
          <w:i/>
        </w:rPr>
        <w:t>japonica</w:t>
      </w:r>
      <w:proofErr w:type="spellEnd"/>
      <w:r w:rsidR="004B50C0">
        <w:rPr>
          <w:rFonts w:ascii="Arial" w:hAnsi="Arial" w:cs="Arial"/>
        </w:rPr>
        <w:t xml:space="preserve"> con veintiséis </w:t>
      </w:r>
      <w:r w:rsidR="002B59A4">
        <w:rPr>
          <w:rFonts w:ascii="Arial" w:hAnsi="Arial" w:cs="Arial"/>
        </w:rPr>
        <w:t>genotipos</w:t>
      </w:r>
      <w:r w:rsidR="004B50C0">
        <w:rPr>
          <w:rFonts w:ascii="Arial" w:hAnsi="Arial" w:cs="Arial"/>
        </w:rPr>
        <w:t>.</w:t>
      </w:r>
      <w:r w:rsidR="003260E7">
        <w:rPr>
          <w:rFonts w:ascii="Arial" w:hAnsi="Arial" w:cs="Arial"/>
        </w:rPr>
        <w:t xml:space="preserve"> </w:t>
      </w:r>
      <w:r w:rsidR="00A241E7">
        <w:rPr>
          <w:rFonts w:ascii="Arial" w:hAnsi="Arial" w:cs="Arial"/>
        </w:rPr>
        <w:t>La mayoría de</w:t>
      </w:r>
      <w:r w:rsidR="00247325">
        <w:rPr>
          <w:rFonts w:ascii="Arial" w:hAnsi="Arial" w:cs="Arial"/>
        </w:rPr>
        <w:t xml:space="preserve"> </w:t>
      </w:r>
      <w:r w:rsidR="00CC50C8">
        <w:rPr>
          <w:rFonts w:ascii="Arial" w:hAnsi="Arial" w:cs="Arial"/>
        </w:rPr>
        <w:t>materiales</w:t>
      </w:r>
      <w:r w:rsidR="00A241E7">
        <w:rPr>
          <w:rFonts w:ascii="Arial" w:hAnsi="Arial" w:cs="Arial"/>
        </w:rPr>
        <w:t xml:space="preserve"> de origen Argentina-FLAR agruparon con </w:t>
      </w:r>
      <w:r w:rsidR="0008578E">
        <w:rPr>
          <w:rFonts w:ascii="Arial" w:hAnsi="Arial" w:cs="Arial"/>
        </w:rPr>
        <w:t>cultivares brasileros</w:t>
      </w:r>
      <w:r w:rsidR="00A241E7">
        <w:rPr>
          <w:rFonts w:ascii="Arial" w:hAnsi="Arial" w:cs="Arial"/>
        </w:rPr>
        <w:t xml:space="preserve"> y referentes </w:t>
      </w:r>
      <w:r w:rsidR="00A241E7" w:rsidRPr="00A241E7">
        <w:rPr>
          <w:rFonts w:ascii="Arial" w:hAnsi="Arial" w:cs="Arial"/>
          <w:i/>
        </w:rPr>
        <w:t xml:space="preserve">indica </w:t>
      </w:r>
      <w:r w:rsidR="00A241E7">
        <w:rPr>
          <w:rFonts w:ascii="Arial" w:hAnsi="Arial" w:cs="Arial"/>
        </w:rPr>
        <w:t xml:space="preserve">mientras que </w:t>
      </w:r>
      <w:r w:rsidR="00CC50C8">
        <w:rPr>
          <w:rFonts w:ascii="Arial" w:hAnsi="Arial" w:cs="Arial"/>
        </w:rPr>
        <w:t>materiales</w:t>
      </w:r>
      <w:r w:rsidR="00A241E7">
        <w:rPr>
          <w:rFonts w:ascii="Arial" w:hAnsi="Arial" w:cs="Arial"/>
        </w:rPr>
        <w:t xml:space="preserve"> de </w:t>
      </w:r>
      <w:r w:rsidR="00A241E7" w:rsidRPr="003C57BD">
        <w:rPr>
          <w:rFonts w:ascii="Arial" w:hAnsi="Arial" w:cs="Arial"/>
        </w:rPr>
        <w:t>INTA Concepción del Uruguay</w:t>
      </w:r>
      <w:r w:rsidR="00A241E7">
        <w:rPr>
          <w:rFonts w:ascii="Arial" w:hAnsi="Arial" w:cs="Arial"/>
        </w:rPr>
        <w:t xml:space="preserve"> agruparon </w:t>
      </w:r>
      <w:r w:rsidR="00BF58BC">
        <w:rPr>
          <w:rFonts w:ascii="Arial" w:hAnsi="Arial" w:cs="Arial"/>
        </w:rPr>
        <w:t xml:space="preserve">tanto </w:t>
      </w:r>
      <w:r w:rsidR="00A241E7">
        <w:rPr>
          <w:rFonts w:ascii="Arial" w:hAnsi="Arial" w:cs="Arial"/>
        </w:rPr>
        <w:t xml:space="preserve">con referentes </w:t>
      </w:r>
      <w:r w:rsidR="00A241E7" w:rsidRPr="00A241E7">
        <w:rPr>
          <w:rFonts w:ascii="Arial" w:hAnsi="Arial" w:cs="Arial"/>
          <w:i/>
        </w:rPr>
        <w:t>indica</w:t>
      </w:r>
      <w:r w:rsidR="00A241E7">
        <w:rPr>
          <w:rFonts w:ascii="Arial" w:hAnsi="Arial" w:cs="Arial"/>
        </w:rPr>
        <w:t xml:space="preserve"> </w:t>
      </w:r>
      <w:r w:rsidR="00BF58BC">
        <w:rPr>
          <w:rFonts w:ascii="Arial" w:hAnsi="Arial" w:cs="Arial"/>
        </w:rPr>
        <w:t>como</w:t>
      </w:r>
      <w:r w:rsidR="00A241E7">
        <w:rPr>
          <w:rFonts w:ascii="Arial" w:hAnsi="Arial" w:cs="Arial"/>
        </w:rPr>
        <w:t xml:space="preserve"> </w:t>
      </w:r>
      <w:r w:rsidR="00A241E7" w:rsidRPr="00A241E7">
        <w:rPr>
          <w:rFonts w:ascii="Arial" w:hAnsi="Arial" w:cs="Arial"/>
          <w:i/>
        </w:rPr>
        <w:t>japonica</w:t>
      </w:r>
      <w:r w:rsidR="00A241E7">
        <w:rPr>
          <w:rFonts w:ascii="Arial" w:hAnsi="Arial" w:cs="Arial"/>
        </w:rPr>
        <w:t xml:space="preserve">. </w:t>
      </w:r>
      <w:r w:rsidR="003260E7">
        <w:rPr>
          <w:rFonts w:ascii="Arial" w:hAnsi="Arial" w:cs="Arial"/>
        </w:rPr>
        <w:t xml:space="preserve">El ACP confirmó el agrupamiento de </w:t>
      </w:r>
      <w:proofErr w:type="spellStart"/>
      <w:r w:rsidR="003260E7">
        <w:rPr>
          <w:rFonts w:ascii="Arial" w:hAnsi="Arial" w:cs="Arial"/>
        </w:rPr>
        <w:t>Structure</w:t>
      </w:r>
      <w:proofErr w:type="spellEnd"/>
      <w:r w:rsidR="003260E7">
        <w:rPr>
          <w:rFonts w:ascii="Arial" w:hAnsi="Arial" w:cs="Arial"/>
        </w:rPr>
        <w:t xml:space="preserve">, </w:t>
      </w:r>
      <w:r w:rsidR="00C33CBB">
        <w:rPr>
          <w:rFonts w:ascii="Arial" w:hAnsi="Arial" w:cs="Arial"/>
        </w:rPr>
        <w:t>explicando</w:t>
      </w:r>
      <w:r w:rsidR="004527F0">
        <w:rPr>
          <w:rFonts w:ascii="Arial" w:hAnsi="Arial" w:cs="Arial"/>
        </w:rPr>
        <w:t xml:space="preserve"> el</w:t>
      </w:r>
      <w:r w:rsidR="00C33CBB">
        <w:rPr>
          <w:rFonts w:ascii="Arial" w:hAnsi="Arial" w:cs="Arial"/>
        </w:rPr>
        <w:t xml:space="preserve"> CP 1 y CP2 </w:t>
      </w:r>
      <w:r w:rsidR="00423B77">
        <w:rPr>
          <w:rFonts w:ascii="Arial" w:hAnsi="Arial" w:cs="Arial"/>
        </w:rPr>
        <w:t>el 27 y 5% de la variación, respectivamente</w:t>
      </w:r>
      <w:r w:rsidR="003260E7">
        <w:rPr>
          <w:rFonts w:ascii="Arial" w:hAnsi="Arial" w:cs="Arial"/>
        </w:rPr>
        <w:t>.</w:t>
      </w:r>
      <w:r w:rsidR="00477D72">
        <w:rPr>
          <w:rFonts w:ascii="Arial" w:hAnsi="Arial" w:cs="Arial"/>
        </w:rPr>
        <w:t xml:space="preserve"> </w:t>
      </w:r>
      <w:r w:rsidR="004527F0">
        <w:rPr>
          <w:rFonts w:ascii="Arial" w:hAnsi="Arial" w:cs="Arial"/>
        </w:rPr>
        <w:t>En general</w:t>
      </w:r>
      <w:r w:rsidR="0053564C">
        <w:rPr>
          <w:rFonts w:ascii="Arial" w:hAnsi="Arial" w:cs="Arial"/>
        </w:rPr>
        <w:t>,</w:t>
      </w:r>
      <w:r w:rsidR="004527F0">
        <w:rPr>
          <w:rFonts w:ascii="Arial" w:hAnsi="Arial" w:cs="Arial"/>
        </w:rPr>
        <w:t xml:space="preserve"> el CP 1 separó entre materiales </w:t>
      </w:r>
      <w:r w:rsidR="004527F0" w:rsidRPr="002E495F">
        <w:rPr>
          <w:rFonts w:ascii="Arial" w:hAnsi="Arial" w:cs="Arial"/>
          <w:i/>
        </w:rPr>
        <w:t>indica</w:t>
      </w:r>
      <w:r w:rsidR="004527F0">
        <w:rPr>
          <w:rFonts w:ascii="Arial" w:hAnsi="Arial" w:cs="Arial"/>
        </w:rPr>
        <w:t xml:space="preserve"> y </w:t>
      </w:r>
      <w:proofErr w:type="spellStart"/>
      <w:r w:rsidR="004527F0" w:rsidRPr="002E495F">
        <w:rPr>
          <w:rFonts w:ascii="Arial" w:hAnsi="Arial" w:cs="Arial"/>
          <w:i/>
        </w:rPr>
        <w:t>japonica</w:t>
      </w:r>
      <w:proofErr w:type="spellEnd"/>
      <w:r w:rsidR="004527F0">
        <w:rPr>
          <w:rFonts w:ascii="Arial" w:hAnsi="Arial" w:cs="Arial"/>
        </w:rPr>
        <w:t xml:space="preserve"> y el CP2 separó a las </w:t>
      </w:r>
      <w:proofErr w:type="spellStart"/>
      <w:r w:rsidR="004527F0" w:rsidRPr="0053564C">
        <w:rPr>
          <w:rFonts w:ascii="Arial" w:hAnsi="Arial" w:cs="Arial"/>
          <w:i/>
        </w:rPr>
        <w:t>japonica</w:t>
      </w:r>
      <w:proofErr w:type="spellEnd"/>
      <w:r w:rsidR="004527F0">
        <w:rPr>
          <w:rFonts w:ascii="Arial" w:hAnsi="Arial" w:cs="Arial"/>
        </w:rPr>
        <w:t xml:space="preserve"> por tipo de grano. </w:t>
      </w:r>
      <w:r w:rsidR="00477D72">
        <w:rPr>
          <w:rFonts w:ascii="Arial" w:hAnsi="Arial" w:cs="Arial"/>
        </w:rPr>
        <w:t xml:space="preserve">El rango de variación de DL </w:t>
      </w:r>
      <w:r w:rsidR="002C47EB">
        <w:rPr>
          <w:rFonts w:ascii="Arial" w:hAnsi="Arial" w:cs="Arial"/>
        </w:rPr>
        <w:t xml:space="preserve">entre loci </w:t>
      </w:r>
      <w:r w:rsidR="00477D72">
        <w:rPr>
          <w:rFonts w:ascii="Arial" w:hAnsi="Arial" w:cs="Arial"/>
        </w:rPr>
        <w:t xml:space="preserve">fue de 0 </w:t>
      </w:r>
      <w:r w:rsidR="009E7864">
        <w:rPr>
          <w:rFonts w:ascii="Arial" w:hAnsi="Arial" w:cs="Arial"/>
        </w:rPr>
        <w:t xml:space="preserve">hasta </w:t>
      </w:r>
      <w:r w:rsidR="00477D72">
        <w:rPr>
          <w:rFonts w:ascii="Arial" w:hAnsi="Arial" w:cs="Arial"/>
        </w:rPr>
        <w:t>0,</w:t>
      </w:r>
      <w:r w:rsidR="002C47EB">
        <w:rPr>
          <w:rFonts w:ascii="Arial" w:hAnsi="Arial" w:cs="Arial"/>
        </w:rPr>
        <w:t>89</w:t>
      </w:r>
      <w:r w:rsidR="009E7864">
        <w:rPr>
          <w:rFonts w:ascii="Arial" w:hAnsi="Arial" w:cs="Arial"/>
        </w:rPr>
        <w:t xml:space="preserve">, si bien el 85% de las comparaciones estuvieron </w:t>
      </w:r>
      <w:r w:rsidR="00B40CD8">
        <w:rPr>
          <w:rFonts w:ascii="Arial" w:hAnsi="Arial" w:cs="Arial"/>
        </w:rPr>
        <w:t xml:space="preserve">por </w:t>
      </w:r>
      <w:r w:rsidR="009E7864">
        <w:rPr>
          <w:rFonts w:ascii="Arial" w:hAnsi="Arial" w:cs="Arial"/>
        </w:rPr>
        <w:t xml:space="preserve">debajo del umbral </w:t>
      </w:r>
      <w:r w:rsidR="009E7864" w:rsidRPr="00B40CD8">
        <w:rPr>
          <w:rFonts w:ascii="Arial" w:hAnsi="Arial" w:cs="Arial"/>
          <w:i/>
        </w:rPr>
        <w:t>r</w:t>
      </w:r>
      <w:r w:rsidR="009E7864" w:rsidRPr="00B40CD8">
        <w:rPr>
          <w:rFonts w:ascii="Arial" w:hAnsi="Arial" w:cs="Arial"/>
          <w:i/>
          <w:vertAlign w:val="superscript"/>
        </w:rPr>
        <w:t>2</w:t>
      </w:r>
      <w:r w:rsidR="009E7864">
        <w:rPr>
          <w:rFonts w:ascii="Arial" w:hAnsi="Arial" w:cs="Arial"/>
        </w:rPr>
        <w:t>=0,2</w:t>
      </w:r>
      <w:r w:rsidR="002C47EB">
        <w:rPr>
          <w:rFonts w:ascii="Arial" w:hAnsi="Arial" w:cs="Arial"/>
        </w:rPr>
        <w:t>.</w:t>
      </w:r>
      <w:r w:rsidR="00FC65F9">
        <w:rPr>
          <w:rFonts w:ascii="Arial" w:hAnsi="Arial" w:cs="Arial"/>
        </w:rPr>
        <w:t xml:space="preserve"> </w:t>
      </w:r>
      <w:r w:rsidR="00CB31EA">
        <w:rPr>
          <w:rFonts w:ascii="Arial" w:hAnsi="Arial" w:cs="Arial"/>
        </w:rPr>
        <w:t xml:space="preserve">Por otro lado, se observó alto DL entre </w:t>
      </w:r>
      <w:r w:rsidR="00FC65F9">
        <w:rPr>
          <w:rFonts w:ascii="Arial" w:hAnsi="Arial" w:cs="Arial"/>
        </w:rPr>
        <w:t>cromosomas 3 y 7</w:t>
      </w:r>
      <w:r w:rsidR="00CB31EA">
        <w:rPr>
          <w:rFonts w:ascii="Arial" w:hAnsi="Arial" w:cs="Arial"/>
        </w:rPr>
        <w:t xml:space="preserve"> con</w:t>
      </w:r>
      <w:r w:rsidR="00406DC2">
        <w:rPr>
          <w:rFonts w:ascii="Arial" w:hAnsi="Arial" w:cs="Arial"/>
        </w:rPr>
        <w:t xml:space="preserve"> el cromosoma</w:t>
      </w:r>
      <w:r w:rsidR="00CB31EA">
        <w:rPr>
          <w:rFonts w:ascii="Arial" w:hAnsi="Arial" w:cs="Arial"/>
        </w:rPr>
        <w:t xml:space="preserve"> </w:t>
      </w:r>
      <w:r w:rsidR="00FC65F9">
        <w:rPr>
          <w:rFonts w:ascii="Arial" w:hAnsi="Arial" w:cs="Arial"/>
        </w:rPr>
        <w:t>9</w:t>
      </w:r>
      <w:r w:rsidR="00A34626">
        <w:rPr>
          <w:rFonts w:ascii="Arial" w:hAnsi="Arial" w:cs="Arial"/>
        </w:rPr>
        <w:t>.</w:t>
      </w:r>
      <w:r w:rsidR="00FC65F9">
        <w:rPr>
          <w:rFonts w:ascii="Arial" w:hAnsi="Arial" w:cs="Arial"/>
        </w:rPr>
        <w:t xml:space="preserve"> </w:t>
      </w:r>
      <w:r w:rsidR="000C3F4F">
        <w:rPr>
          <w:rFonts w:ascii="Arial" w:hAnsi="Arial" w:cs="Arial"/>
        </w:rPr>
        <w:t>Estos resultados son p</w:t>
      </w:r>
      <w:r w:rsidR="002269B6">
        <w:rPr>
          <w:rFonts w:ascii="Arial" w:hAnsi="Arial" w:cs="Arial"/>
        </w:rPr>
        <w:t xml:space="preserve">romisorios para seguir </w:t>
      </w:r>
      <w:r w:rsidR="001F2F9C">
        <w:rPr>
          <w:rFonts w:ascii="Arial" w:hAnsi="Arial" w:cs="Arial"/>
        </w:rPr>
        <w:t xml:space="preserve">avanzando en la caracterización </w:t>
      </w:r>
      <w:r w:rsidR="002269B6">
        <w:rPr>
          <w:rFonts w:ascii="Arial" w:hAnsi="Arial" w:cs="Arial"/>
        </w:rPr>
        <w:t>del panel de arroz de INTA para</w:t>
      </w:r>
      <w:r w:rsidR="001F2F9C">
        <w:rPr>
          <w:rFonts w:ascii="Arial" w:hAnsi="Arial" w:cs="Arial"/>
        </w:rPr>
        <w:t xml:space="preserve"> estudios de</w:t>
      </w:r>
      <w:r w:rsidR="002269B6">
        <w:rPr>
          <w:rFonts w:ascii="Arial" w:hAnsi="Arial" w:cs="Arial"/>
        </w:rPr>
        <w:t xml:space="preserve"> MA de caracteres de interés agronómico. </w:t>
      </w:r>
      <w:r w:rsidR="0074333C">
        <w:rPr>
          <w:rFonts w:ascii="Arial" w:hAnsi="Arial" w:cs="Arial"/>
        </w:rPr>
        <w:t xml:space="preserve"> </w:t>
      </w:r>
      <w:r w:rsidR="00FC65F9">
        <w:rPr>
          <w:rFonts w:ascii="Arial" w:hAnsi="Arial" w:cs="Arial"/>
        </w:rPr>
        <w:t xml:space="preserve"> </w:t>
      </w:r>
    </w:p>
    <w:p w:rsidR="002C5777" w:rsidRDefault="002C5777" w:rsidP="00346768">
      <w:pPr>
        <w:spacing w:after="0" w:line="240" w:lineRule="auto"/>
        <w:jc w:val="both"/>
        <w:rPr>
          <w:rFonts w:ascii="Arial" w:hAnsi="Arial" w:cs="Arial"/>
        </w:rPr>
      </w:pPr>
    </w:p>
    <w:sectPr w:rsidR="002C5777" w:rsidSect="00BB773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2D" w:rsidRDefault="00810C2D" w:rsidP="00FB6E99">
      <w:pPr>
        <w:spacing w:after="0" w:line="240" w:lineRule="auto"/>
      </w:pPr>
      <w:r>
        <w:separator/>
      </w:r>
    </w:p>
  </w:endnote>
  <w:endnote w:type="continuationSeparator" w:id="0">
    <w:p w:rsidR="00810C2D" w:rsidRDefault="00810C2D" w:rsidP="00FB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2D" w:rsidRDefault="00810C2D" w:rsidP="00FB6E99">
      <w:pPr>
        <w:spacing w:after="0" w:line="240" w:lineRule="auto"/>
      </w:pPr>
      <w:r>
        <w:separator/>
      </w:r>
    </w:p>
  </w:footnote>
  <w:footnote w:type="continuationSeparator" w:id="0">
    <w:p w:rsidR="00810C2D" w:rsidRDefault="00810C2D" w:rsidP="00FB6E9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olledo Cid, Maria Camila (CIAT)">
    <w15:presenceInfo w15:providerId="AD" w15:userId="S-1-5-21-1606980848-162531612-839522115-29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4"/>
    <w:rsid w:val="000241AC"/>
    <w:rsid w:val="00052B49"/>
    <w:rsid w:val="00073B46"/>
    <w:rsid w:val="0008578E"/>
    <w:rsid w:val="00086DFB"/>
    <w:rsid w:val="000C14B9"/>
    <w:rsid w:val="000C3F4F"/>
    <w:rsid w:val="000C77A8"/>
    <w:rsid w:val="000D2130"/>
    <w:rsid w:val="000E6600"/>
    <w:rsid w:val="00101035"/>
    <w:rsid w:val="00101D02"/>
    <w:rsid w:val="0012317F"/>
    <w:rsid w:val="00126027"/>
    <w:rsid w:val="00146EA0"/>
    <w:rsid w:val="001624BC"/>
    <w:rsid w:val="00165313"/>
    <w:rsid w:val="00171E7E"/>
    <w:rsid w:val="001A3F58"/>
    <w:rsid w:val="001C5006"/>
    <w:rsid w:val="001E4CC2"/>
    <w:rsid w:val="001F2F9C"/>
    <w:rsid w:val="001F69C0"/>
    <w:rsid w:val="00221F1A"/>
    <w:rsid w:val="002269B6"/>
    <w:rsid w:val="00235D28"/>
    <w:rsid w:val="00247325"/>
    <w:rsid w:val="00257797"/>
    <w:rsid w:val="0028170E"/>
    <w:rsid w:val="00292682"/>
    <w:rsid w:val="00295C1C"/>
    <w:rsid w:val="002A078E"/>
    <w:rsid w:val="002B317E"/>
    <w:rsid w:val="002B59A4"/>
    <w:rsid w:val="002C1128"/>
    <w:rsid w:val="002C3881"/>
    <w:rsid w:val="002C47EB"/>
    <w:rsid w:val="002C5777"/>
    <w:rsid w:val="002C7B6F"/>
    <w:rsid w:val="002E495F"/>
    <w:rsid w:val="002F5910"/>
    <w:rsid w:val="00307E5E"/>
    <w:rsid w:val="00321F28"/>
    <w:rsid w:val="00325B3A"/>
    <w:rsid w:val="003260E7"/>
    <w:rsid w:val="00327F44"/>
    <w:rsid w:val="003328DE"/>
    <w:rsid w:val="003458FB"/>
    <w:rsid w:val="00346768"/>
    <w:rsid w:val="00360737"/>
    <w:rsid w:val="003A2EB8"/>
    <w:rsid w:val="003A6C23"/>
    <w:rsid w:val="003C1BC5"/>
    <w:rsid w:val="003C4321"/>
    <w:rsid w:val="003C57BD"/>
    <w:rsid w:val="003D3478"/>
    <w:rsid w:val="003E4E1F"/>
    <w:rsid w:val="003F0EE1"/>
    <w:rsid w:val="00406DC2"/>
    <w:rsid w:val="00422293"/>
    <w:rsid w:val="00423B77"/>
    <w:rsid w:val="004374A7"/>
    <w:rsid w:val="00443EF5"/>
    <w:rsid w:val="004527F0"/>
    <w:rsid w:val="00477D72"/>
    <w:rsid w:val="00497B09"/>
    <w:rsid w:val="004B50C0"/>
    <w:rsid w:val="004D22C4"/>
    <w:rsid w:val="004D46BA"/>
    <w:rsid w:val="004E45B2"/>
    <w:rsid w:val="004E525D"/>
    <w:rsid w:val="004F54C8"/>
    <w:rsid w:val="0051368E"/>
    <w:rsid w:val="00517F96"/>
    <w:rsid w:val="0053564C"/>
    <w:rsid w:val="00566AB8"/>
    <w:rsid w:val="005A64A1"/>
    <w:rsid w:val="005D0548"/>
    <w:rsid w:val="005D184B"/>
    <w:rsid w:val="005D3BB4"/>
    <w:rsid w:val="005E577F"/>
    <w:rsid w:val="0060369B"/>
    <w:rsid w:val="00604D71"/>
    <w:rsid w:val="00607CC2"/>
    <w:rsid w:val="00631B8A"/>
    <w:rsid w:val="006456A6"/>
    <w:rsid w:val="00651511"/>
    <w:rsid w:val="0068159C"/>
    <w:rsid w:val="00693C1B"/>
    <w:rsid w:val="00696893"/>
    <w:rsid w:val="006A39A5"/>
    <w:rsid w:val="006D34A8"/>
    <w:rsid w:val="006D36FD"/>
    <w:rsid w:val="006D542C"/>
    <w:rsid w:val="006E13B8"/>
    <w:rsid w:val="006E281E"/>
    <w:rsid w:val="006E4794"/>
    <w:rsid w:val="006F7EDF"/>
    <w:rsid w:val="00707655"/>
    <w:rsid w:val="00710717"/>
    <w:rsid w:val="00724A57"/>
    <w:rsid w:val="0074333C"/>
    <w:rsid w:val="007457F9"/>
    <w:rsid w:val="00777DBC"/>
    <w:rsid w:val="007866BC"/>
    <w:rsid w:val="00791D36"/>
    <w:rsid w:val="007942FE"/>
    <w:rsid w:val="007A020F"/>
    <w:rsid w:val="007A5EF9"/>
    <w:rsid w:val="007C5018"/>
    <w:rsid w:val="007C64A2"/>
    <w:rsid w:val="00807051"/>
    <w:rsid w:val="00810C2D"/>
    <w:rsid w:val="00816FAC"/>
    <w:rsid w:val="0083692B"/>
    <w:rsid w:val="0085418A"/>
    <w:rsid w:val="0087130E"/>
    <w:rsid w:val="008864A6"/>
    <w:rsid w:val="00887E02"/>
    <w:rsid w:val="00893F67"/>
    <w:rsid w:val="008D0F9C"/>
    <w:rsid w:val="008E204A"/>
    <w:rsid w:val="008E3EE3"/>
    <w:rsid w:val="008F1F55"/>
    <w:rsid w:val="009167C0"/>
    <w:rsid w:val="009303DF"/>
    <w:rsid w:val="00935694"/>
    <w:rsid w:val="00937C75"/>
    <w:rsid w:val="00940219"/>
    <w:rsid w:val="009545E0"/>
    <w:rsid w:val="00955262"/>
    <w:rsid w:val="00975073"/>
    <w:rsid w:val="009D16A8"/>
    <w:rsid w:val="009E3EFA"/>
    <w:rsid w:val="009E7864"/>
    <w:rsid w:val="009E7A0E"/>
    <w:rsid w:val="009F149F"/>
    <w:rsid w:val="009F2B8D"/>
    <w:rsid w:val="00A241E7"/>
    <w:rsid w:val="00A320E7"/>
    <w:rsid w:val="00A34626"/>
    <w:rsid w:val="00A83342"/>
    <w:rsid w:val="00A976AB"/>
    <w:rsid w:val="00AA589A"/>
    <w:rsid w:val="00AD70F3"/>
    <w:rsid w:val="00AF6279"/>
    <w:rsid w:val="00B13090"/>
    <w:rsid w:val="00B40CD8"/>
    <w:rsid w:val="00B440C6"/>
    <w:rsid w:val="00B46648"/>
    <w:rsid w:val="00B504C9"/>
    <w:rsid w:val="00B52D77"/>
    <w:rsid w:val="00B53999"/>
    <w:rsid w:val="00B94267"/>
    <w:rsid w:val="00BA0CE2"/>
    <w:rsid w:val="00BB7737"/>
    <w:rsid w:val="00BD3368"/>
    <w:rsid w:val="00BE0CB5"/>
    <w:rsid w:val="00BE2840"/>
    <w:rsid w:val="00BF2384"/>
    <w:rsid w:val="00BF58BC"/>
    <w:rsid w:val="00C00E5B"/>
    <w:rsid w:val="00C11EF7"/>
    <w:rsid w:val="00C21CF9"/>
    <w:rsid w:val="00C25426"/>
    <w:rsid w:val="00C3288A"/>
    <w:rsid w:val="00C33CBB"/>
    <w:rsid w:val="00C359C9"/>
    <w:rsid w:val="00C45D12"/>
    <w:rsid w:val="00C47E47"/>
    <w:rsid w:val="00C71955"/>
    <w:rsid w:val="00C84AAC"/>
    <w:rsid w:val="00CB31EA"/>
    <w:rsid w:val="00CC50C8"/>
    <w:rsid w:val="00CE5BB9"/>
    <w:rsid w:val="00CE6234"/>
    <w:rsid w:val="00CF5B00"/>
    <w:rsid w:val="00D446EB"/>
    <w:rsid w:val="00D81A1E"/>
    <w:rsid w:val="00DB7308"/>
    <w:rsid w:val="00DC69A7"/>
    <w:rsid w:val="00DC7643"/>
    <w:rsid w:val="00DD2BA1"/>
    <w:rsid w:val="00DF63C8"/>
    <w:rsid w:val="00E069F9"/>
    <w:rsid w:val="00E16A25"/>
    <w:rsid w:val="00E57692"/>
    <w:rsid w:val="00E6459E"/>
    <w:rsid w:val="00E74142"/>
    <w:rsid w:val="00E74FE4"/>
    <w:rsid w:val="00E90D15"/>
    <w:rsid w:val="00E94B45"/>
    <w:rsid w:val="00EA26E2"/>
    <w:rsid w:val="00ED0502"/>
    <w:rsid w:val="00ED1FE7"/>
    <w:rsid w:val="00ED62FD"/>
    <w:rsid w:val="00EF1667"/>
    <w:rsid w:val="00F00962"/>
    <w:rsid w:val="00F17989"/>
    <w:rsid w:val="00F44C18"/>
    <w:rsid w:val="00F47B94"/>
    <w:rsid w:val="00F84BC9"/>
    <w:rsid w:val="00F861E7"/>
    <w:rsid w:val="00F86E6A"/>
    <w:rsid w:val="00FB6E99"/>
    <w:rsid w:val="00FC65F9"/>
    <w:rsid w:val="00FD020E"/>
    <w:rsid w:val="00FD3BA8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71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9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9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9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9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5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FB6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TextonotapieCar">
    <w:name w:val="Texto nota pie Car"/>
    <w:basedOn w:val="Fuentedeprrafopredeter"/>
    <w:link w:val="Textonotapie"/>
    <w:semiHidden/>
    <w:rsid w:val="00FB6E99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Refdenotaalpie">
    <w:name w:val="footnote reference"/>
    <w:semiHidden/>
    <w:rsid w:val="00FB6E99"/>
    <w:rPr>
      <w:vertAlign w:val="superscript"/>
    </w:rPr>
  </w:style>
  <w:style w:type="paragraph" w:styleId="Revisin">
    <w:name w:val="Revision"/>
    <w:hidden/>
    <w:uiPriority w:val="99"/>
    <w:semiHidden/>
    <w:rsid w:val="00C33C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9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719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9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9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9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9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5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FB6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TextonotapieCar">
    <w:name w:val="Texto nota pie Car"/>
    <w:basedOn w:val="Fuentedeprrafopredeter"/>
    <w:link w:val="Textonotapie"/>
    <w:semiHidden/>
    <w:rsid w:val="00FB6E99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Refdenotaalpie">
    <w:name w:val="footnote reference"/>
    <w:semiHidden/>
    <w:rsid w:val="00FB6E99"/>
    <w:rPr>
      <w:vertAlign w:val="superscript"/>
    </w:rPr>
  </w:style>
  <w:style w:type="paragraph" w:styleId="Revisin">
    <w:name w:val="Revision"/>
    <w:hidden/>
    <w:uiPriority w:val="99"/>
    <w:semiHidden/>
    <w:rsid w:val="00C33C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F6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os.sofia@inta.gob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06BD-B047-4506-AE55-27DC6FA9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Lucrecia</dc:creator>
  <cp:lastModifiedBy>Alejandro Salvio Escandon</cp:lastModifiedBy>
  <cp:revision>3</cp:revision>
  <dcterms:created xsi:type="dcterms:W3CDTF">2017-07-20T17:32:00Z</dcterms:created>
  <dcterms:modified xsi:type="dcterms:W3CDTF">2017-07-25T12:51:00Z</dcterms:modified>
</cp:coreProperties>
</file>