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05" w:rsidRPr="00710AB2" w:rsidRDefault="008E61D4" w:rsidP="00B8679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10AB2">
        <w:rPr>
          <w:rFonts w:ascii="Arial" w:hAnsi="Arial" w:cs="Arial"/>
          <w:b/>
          <w:sz w:val="22"/>
          <w:szCs w:val="22"/>
        </w:rPr>
        <w:t xml:space="preserve">Estrategias adaptativas de </w:t>
      </w:r>
      <w:proofErr w:type="spellStart"/>
      <w:r w:rsidRPr="00710AB2">
        <w:rPr>
          <w:rFonts w:ascii="Arial" w:hAnsi="Arial" w:cs="Arial"/>
          <w:b/>
          <w:i/>
          <w:sz w:val="22"/>
          <w:szCs w:val="22"/>
        </w:rPr>
        <w:t>Bacillus</w:t>
      </w:r>
      <w:proofErr w:type="spellEnd"/>
      <w:r w:rsidRPr="00710AB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10AB2">
        <w:rPr>
          <w:rFonts w:ascii="Arial" w:hAnsi="Arial" w:cs="Arial"/>
          <w:b/>
          <w:sz w:val="22"/>
          <w:szCs w:val="22"/>
        </w:rPr>
        <w:t>sp</w:t>
      </w:r>
      <w:proofErr w:type="spellEnd"/>
      <w:r w:rsidRPr="00710AB2">
        <w:rPr>
          <w:rFonts w:ascii="Arial" w:hAnsi="Arial" w:cs="Arial"/>
          <w:b/>
          <w:i/>
          <w:sz w:val="22"/>
          <w:szCs w:val="22"/>
        </w:rPr>
        <w:t>.</w:t>
      </w:r>
      <w:r w:rsidR="006C64E3" w:rsidRPr="00710AB2">
        <w:rPr>
          <w:rFonts w:ascii="Arial" w:hAnsi="Arial" w:cs="Arial"/>
          <w:sz w:val="22"/>
          <w:szCs w:val="22"/>
        </w:rPr>
        <w:t xml:space="preserve"> SFC 500-1E</w:t>
      </w:r>
      <w:r w:rsidRPr="00710AB2">
        <w:rPr>
          <w:rFonts w:ascii="Arial" w:hAnsi="Arial" w:cs="Arial"/>
          <w:b/>
          <w:i/>
          <w:sz w:val="22"/>
          <w:szCs w:val="22"/>
        </w:rPr>
        <w:t xml:space="preserve">, </w:t>
      </w:r>
      <w:r w:rsidRPr="00710AB2">
        <w:rPr>
          <w:rFonts w:ascii="Arial" w:hAnsi="Arial" w:cs="Arial"/>
          <w:b/>
          <w:sz w:val="22"/>
          <w:szCs w:val="22"/>
        </w:rPr>
        <w:t xml:space="preserve">una cepa con potencial para </w:t>
      </w:r>
      <w:proofErr w:type="spellStart"/>
      <w:r w:rsidRPr="00710AB2">
        <w:rPr>
          <w:rFonts w:ascii="Arial" w:hAnsi="Arial" w:cs="Arial"/>
          <w:b/>
          <w:sz w:val="22"/>
          <w:szCs w:val="22"/>
        </w:rPr>
        <w:t>biorremediar</w:t>
      </w:r>
      <w:proofErr w:type="spellEnd"/>
      <w:r w:rsidRPr="00710AB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B2831" w:rsidRPr="00710AB2">
        <w:rPr>
          <w:rFonts w:ascii="Arial" w:hAnsi="Arial" w:cs="Arial"/>
          <w:b/>
          <w:sz w:val="22"/>
          <w:szCs w:val="22"/>
        </w:rPr>
        <w:t>Cr(</w:t>
      </w:r>
      <w:proofErr w:type="gramEnd"/>
      <w:r w:rsidR="00FB2831" w:rsidRPr="00710AB2">
        <w:rPr>
          <w:rFonts w:ascii="Arial" w:hAnsi="Arial" w:cs="Arial"/>
          <w:b/>
          <w:sz w:val="22"/>
          <w:szCs w:val="22"/>
        </w:rPr>
        <w:t xml:space="preserve">VI) y fenol </w:t>
      </w:r>
      <w:r w:rsidRPr="00710AB2">
        <w:rPr>
          <w:rFonts w:ascii="Arial" w:hAnsi="Arial" w:cs="Arial"/>
          <w:b/>
          <w:sz w:val="22"/>
          <w:szCs w:val="22"/>
        </w:rPr>
        <w:t>simultáneamente</w:t>
      </w:r>
    </w:p>
    <w:p w:rsidR="00BA5CE0" w:rsidRPr="00710AB2" w:rsidRDefault="00BA5CE0" w:rsidP="00D74D0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A5CE0" w:rsidRPr="00710AB2" w:rsidRDefault="00BA5CE0" w:rsidP="00BA5CE0">
      <w:pPr>
        <w:ind w:left="-426" w:right="-142" w:firstLine="426"/>
        <w:jc w:val="both"/>
        <w:rPr>
          <w:rFonts w:ascii="Arial" w:hAnsi="Arial" w:cs="Arial"/>
          <w:sz w:val="22"/>
          <w:szCs w:val="22"/>
        </w:rPr>
      </w:pPr>
      <w:r w:rsidRPr="00710AB2">
        <w:rPr>
          <w:rFonts w:ascii="Arial" w:hAnsi="Arial" w:cs="Arial"/>
          <w:sz w:val="22"/>
          <w:szCs w:val="22"/>
        </w:rPr>
        <w:t>Fernandez, M.</w:t>
      </w:r>
      <w:r w:rsidRPr="00710AB2">
        <w:rPr>
          <w:rFonts w:ascii="Arial" w:hAnsi="Arial" w:cs="Arial"/>
          <w:sz w:val="22"/>
          <w:szCs w:val="22"/>
          <w:vertAlign w:val="superscript"/>
        </w:rPr>
        <w:t>1</w:t>
      </w:r>
      <w:r w:rsidRPr="00710AB2">
        <w:rPr>
          <w:rFonts w:ascii="Arial" w:hAnsi="Arial" w:cs="Arial"/>
          <w:sz w:val="22"/>
          <w:szCs w:val="22"/>
        </w:rPr>
        <w:t>; Agostini, E.</w:t>
      </w:r>
      <w:r w:rsidRPr="00710AB2">
        <w:rPr>
          <w:rFonts w:ascii="Arial" w:hAnsi="Arial" w:cs="Arial"/>
          <w:sz w:val="22"/>
          <w:szCs w:val="22"/>
          <w:vertAlign w:val="superscript"/>
        </w:rPr>
        <w:t>1</w:t>
      </w:r>
      <w:r w:rsidRPr="00710AB2">
        <w:rPr>
          <w:rFonts w:ascii="Arial" w:hAnsi="Arial" w:cs="Arial"/>
          <w:sz w:val="22"/>
          <w:szCs w:val="22"/>
        </w:rPr>
        <w:t>; Morales, G.</w:t>
      </w:r>
      <w:r w:rsidRPr="00710AB2">
        <w:rPr>
          <w:rFonts w:ascii="Arial" w:hAnsi="Arial" w:cs="Arial"/>
          <w:sz w:val="22"/>
          <w:szCs w:val="22"/>
          <w:vertAlign w:val="superscript"/>
        </w:rPr>
        <w:t>2</w:t>
      </w:r>
      <w:r w:rsidRPr="00710AB2">
        <w:rPr>
          <w:rFonts w:ascii="Arial" w:hAnsi="Arial" w:cs="Arial"/>
          <w:sz w:val="22"/>
          <w:szCs w:val="22"/>
        </w:rPr>
        <w:t>; González, P.S.</w:t>
      </w:r>
      <w:r w:rsidRPr="00710AB2">
        <w:rPr>
          <w:rFonts w:ascii="Arial" w:hAnsi="Arial" w:cs="Arial"/>
          <w:sz w:val="22"/>
          <w:szCs w:val="22"/>
          <w:vertAlign w:val="superscript"/>
        </w:rPr>
        <w:t>1</w:t>
      </w:r>
    </w:p>
    <w:p w:rsidR="00BA5CE0" w:rsidRPr="00710AB2" w:rsidRDefault="00BA5CE0" w:rsidP="00BA5CE0">
      <w:pPr>
        <w:rPr>
          <w:rFonts w:ascii="Arial" w:hAnsi="Arial" w:cs="Arial"/>
          <w:sz w:val="22"/>
          <w:szCs w:val="22"/>
          <w:lang w:val="es-ES_tradnl"/>
        </w:rPr>
      </w:pPr>
      <w:r w:rsidRPr="00710AB2">
        <w:rPr>
          <w:rFonts w:ascii="Arial" w:hAnsi="Arial" w:cs="Arial"/>
          <w:sz w:val="22"/>
          <w:szCs w:val="22"/>
          <w:lang w:val="es-AR"/>
        </w:rPr>
        <w:t>1</w:t>
      </w:r>
      <w:r w:rsidRPr="00710AB2">
        <w:rPr>
          <w:rFonts w:ascii="Arial" w:hAnsi="Arial" w:cs="Arial"/>
          <w:sz w:val="22"/>
          <w:szCs w:val="22"/>
          <w:lang w:val="es-ES_tradnl"/>
        </w:rPr>
        <w:t xml:space="preserve">) Dpto. de Biología Molecular. 2) Dpto. de Química. </w:t>
      </w:r>
      <w:proofErr w:type="spellStart"/>
      <w:r w:rsidRPr="00710AB2">
        <w:rPr>
          <w:rFonts w:ascii="Arial" w:hAnsi="Arial" w:cs="Arial"/>
          <w:sz w:val="22"/>
          <w:szCs w:val="22"/>
          <w:lang w:val="es-ES_tradnl"/>
        </w:rPr>
        <w:t>FCEFQyN</w:t>
      </w:r>
      <w:proofErr w:type="spellEnd"/>
      <w:r w:rsidRPr="00710AB2">
        <w:rPr>
          <w:rFonts w:ascii="Arial" w:hAnsi="Arial" w:cs="Arial"/>
          <w:sz w:val="22"/>
          <w:szCs w:val="22"/>
          <w:lang w:val="es-ES_tradnl"/>
        </w:rPr>
        <w:t>. Universidad Nacional de Río Cuarto. Ruta 36-Km 601(5800). Río Cuarto- Córdoba- Argentina.</w:t>
      </w:r>
      <w:r w:rsidR="00430021" w:rsidRPr="00710AB2">
        <w:rPr>
          <w:rFonts w:ascii="Arial" w:hAnsi="Arial" w:cs="Arial"/>
          <w:sz w:val="22"/>
          <w:szCs w:val="22"/>
          <w:lang w:val="es-ES_tradnl"/>
        </w:rPr>
        <w:t xml:space="preserve"> </w:t>
      </w:r>
      <w:bookmarkStart w:id="0" w:name="_GoBack"/>
      <w:r w:rsidR="00AB58A1">
        <w:fldChar w:fldCharType="begin"/>
      </w:r>
      <w:r w:rsidR="00AB58A1">
        <w:instrText xml:space="preserve"> HYPERLINK "mailto:mf%20%20Mail:%20mfernandez@exa.unrc.edu.ar" </w:instrText>
      </w:r>
      <w:r w:rsidR="00AB58A1">
        <w:fldChar w:fldCharType="separate"/>
      </w:r>
      <w:r w:rsidRPr="00710AB2">
        <w:rPr>
          <w:rStyle w:val="Hipervnculo"/>
          <w:rFonts w:ascii="Arial" w:hAnsi="Arial" w:cs="Arial"/>
          <w:sz w:val="22"/>
          <w:szCs w:val="22"/>
          <w:lang w:val="es-AR"/>
        </w:rPr>
        <w:t>mfernandez@exa.unrc.edu.ar</w:t>
      </w:r>
      <w:r w:rsidR="00AB58A1">
        <w:rPr>
          <w:rStyle w:val="Hipervnculo"/>
          <w:rFonts w:ascii="Arial" w:hAnsi="Arial" w:cs="Arial"/>
          <w:sz w:val="22"/>
          <w:szCs w:val="22"/>
          <w:lang w:val="es-AR"/>
        </w:rPr>
        <w:fldChar w:fldCharType="end"/>
      </w:r>
      <w:bookmarkEnd w:id="0"/>
    </w:p>
    <w:p w:rsidR="00BA5CE0" w:rsidRPr="00710AB2" w:rsidRDefault="00BA5CE0" w:rsidP="00BA5CE0">
      <w:pPr>
        <w:rPr>
          <w:rFonts w:ascii="Arial" w:hAnsi="Arial" w:cs="Arial"/>
          <w:sz w:val="22"/>
          <w:szCs w:val="22"/>
          <w:lang w:val="es-ES_tradnl"/>
        </w:rPr>
      </w:pPr>
    </w:p>
    <w:p w:rsidR="00493D0F" w:rsidRPr="00710AB2" w:rsidRDefault="00CC7E5A" w:rsidP="00D74D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10AB2">
        <w:rPr>
          <w:rFonts w:ascii="Arial" w:hAnsi="Arial" w:cs="Arial"/>
          <w:sz w:val="22"/>
          <w:szCs w:val="22"/>
        </w:rPr>
        <w:t>L</w:t>
      </w:r>
      <w:r w:rsidR="00FB2831" w:rsidRPr="00710AB2">
        <w:rPr>
          <w:rFonts w:ascii="Arial" w:hAnsi="Arial" w:cs="Arial"/>
          <w:sz w:val="22"/>
          <w:szCs w:val="22"/>
        </w:rPr>
        <w:t>as</w:t>
      </w:r>
      <w:r w:rsidR="000115E5" w:rsidRPr="00710AB2">
        <w:rPr>
          <w:rFonts w:ascii="Arial" w:hAnsi="Arial" w:cs="Arial"/>
          <w:sz w:val="22"/>
          <w:szCs w:val="22"/>
        </w:rPr>
        <w:t xml:space="preserve"> actividades industriales liberan metales y compuestos orgánicos altamente tóxicos al medioambiente y el empleo de microorganismos autóctonos resulta una estrategia útil para su tratamiento. Nuestro grupo aisló un consorcio microbiano compuesto por </w:t>
      </w:r>
      <w:proofErr w:type="spellStart"/>
      <w:r w:rsidR="000115E5" w:rsidRPr="00710AB2">
        <w:rPr>
          <w:rFonts w:ascii="Arial" w:hAnsi="Arial" w:cs="Arial"/>
          <w:i/>
          <w:sz w:val="22"/>
          <w:szCs w:val="22"/>
        </w:rPr>
        <w:t>Bacillus</w:t>
      </w:r>
      <w:proofErr w:type="spellEnd"/>
      <w:r w:rsidR="000115E5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115E5" w:rsidRPr="00710AB2">
        <w:rPr>
          <w:rFonts w:ascii="Arial" w:hAnsi="Arial" w:cs="Arial"/>
          <w:sz w:val="22"/>
          <w:szCs w:val="22"/>
        </w:rPr>
        <w:t>sp</w:t>
      </w:r>
      <w:proofErr w:type="spellEnd"/>
      <w:r w:rsidR="000115E5" w:rsidRPr="00710AB2">
        <w:rPr>
          <w:rFonts w:ascii="Arial" w:hAnsi="Arial" w:cs="Arial"/>
          <w:i/>
          <w:sz w:val="22"/>
          <w:szCs w:val="22"/>
        </w:rPr>
        <w:t xml:space="preserve">. </w:t>
      </w:r>
      <w:r w:rsidR="000115E5" w:rsidRPr="00710AB2">
        <w:rPr>
          <w:rFonts w:ascii="Arial" w:hAnsi="Arial" w:cs="Arial"/>
          <w:sz w:val="22"/>
          <w:szCs w:val="22"/>
        </w:rPr>
        <w:t>SFC500-1E</w:t>
      </w:r>
      <w:r w:rsidR="00D61426" w:rsidRPr="00710AB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D61426" w:rsidRPr="00710AB2">
        <w:rPr>
          <w:rFonts w:ascii="Arial" w:hAnsi="Arial" w:cs="Arial"/>
          <w:i/>
          <w:sz w:val="22"/>
          <w:szCs w:val="22"/>
        </w:rPr>
        <w:t>Acinetobacter</w:t>
      </w:r>
      <w:proofErr w:type="spellEnd"/>
      <w:r w:rsidR="00D61426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61426" w:rsidRPr="00710AB2">
        <w:rPr>
          <w:rFonts w:ascii="Arial" w:hAnsi="Arial" w:cs="Arial"/>
          <w:i/>
          <w:sz w:val="22"/>
          <w:szCs w:val="22"/>
        </w:rPr>
        <w:t>guillouiae</w:t>
      </w:r>
      <w:proofErr w:type="spellEnd"/>
      <w:r w:rsidR="00D61426" w:rsidRPr="00710AB2">
        <w:rPr>
          <w:rFonts w:ascii="Arial" w:hAnsi="Arial" w:cs="Arial"/>
          <w:sz w:val="22"/>
          <w:szCs w:val="22"/>
        </w:rPr>
        <w:t xml:space="preserve"> SFC500-1A</w:t>
      </w:r>
      <w:r w:rsidR="000115E5" w:rsidRPr="00710AB2">
        <w:rPr>
          <w:rFonts w:ascii="Arial" w:hAnsi="Arial" w:cs="Arial"/>
          <w:sz w:val="22"/>
          <w:szCs w:val="22"/>
        </w:rPr>
        <w:t xml:space="preserve">, a partir de zonas contaminadas con cromo y fenol. Este consorcio remueve simultáneamente y con elevada eficiencia a dichos contaminantes, siendo </w:t>
      </w:r>
      <w:proofErr w:type="spellStart"/>
      <w:r w:rsidR="000115E5" w:rsidRPr="00710AB2">
        <w:rPr>
          <w:rFonts w:ascii="Arial" w:hAnsi="Arial" w:cs="Arial"/>
          <w:i/>
          <w:sz w:val="22"/>
          <w:szCs w:val="22"/>
        </w:rPr>
        <w:t>Bacillus</w:t>
      </w:r>
      <w:proofErr w:type="spellEnd"/>
      <w:r w:rsidR="000115E5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115E5" w:rsidRPr="00710AB2">
        <w:rPr>
          <w:rFonts w:ascii="Arial" w:hAnsi="Arial" w:cs="Arial"/>
          <w:sz w:val="22"/>
          <w:szCs w:val="22"/>
        </w:rPr>
        <w:t>sp</w:t>
      </w:r>
      <w:proofErr w:type="spellEnd"/>
      <w:r w:rsidR="000115E5" w:rsidRPr="00710AB2">
        <w:rPr>
          <w:rFonts w:ascii="Arial" w:hAnsi="Arial" w:cs="Arial"/>
          <w:i/>
          <w:sz w:val="22"/>
          <w:szCs w:val="22"/>
        </w:rPr>
        <w:t>.</w:t>
      </w:r>
      <w:r w:rsidR="00A376C7" w:rsidRPr="00710AB2">
        <w:rPr>
          <w:rFonts w:ascii="Arial" w:hAnsi="Arial" w:cs="Arial"/>
          <w:sz w:val="22"/>
          <w:szCs w:val="22"/>
        </w:rPr>
        <w:t xml:space="preserve"> SFC500-1E</w:t>
      </w:r>
      <w:r w:rsidR="00A376C7" w:rsidRPr="00710AB2">
        <w:rPr>
          <w:rFonts w:ascii="Arial" w:hAnsi="Arial" w:cs="Arial"/>
          <w:i/>
          <w:sz w:val="22"/>
          <w:szCs w:val="22"/>
        </w:rPr>
        <w:t xml:space="preserve"> </w:t>
      </w:r>
      <w:r w:rsidR="00A376C7" w:rsidRPr="00710AB2">
        <w:rPr>
          <w:rFonts w:ascii="Arial" w:hAnsi="Arial" w:cs="Arial"/>
          <w:sz w:val="22"/>
          <w:szCs w:val="22"/>
        </w:rPr>
        <w:t>capaz de</w:t>
      </w:r>
      <w:r w:rsidR="00A376C7" w:rsidRPr="00710AB2">
        <w:rPr>
          <w:rFonts w:ascii="Arial" w:hAnsi="Arial" w:cs="Arial"/>
          <w:i/>
          <w:sz w:val="22"/>
          <w:szCs w:val="22"/>
        </w:rPr>
        <w:t xml:space="preserve"> </w:t>
      </w:r>
      <w:r w:rsidR="000115E5" w:rsidRPr="00710AB2">
        <w:rPr>
          <w:rFonts w:ascii="Arial" w:hAnsi="Arial" w:cs="Arial"/>
          <w:sz w:val="22"/>
          <w:szCs w:val="22"/>
        </w:rPr>
        <w:t xml:space="preserve">reducir </w:t>
      </w:r>
      <w:proofErr w:type="gramStart"/>
      <w:r w:rsidR="000115E5" w:rsidRPr="00710AB2">
        <w:rPr>
          <w:rFonts w:ascii="Arial" w:hAnsi="Arial" w:cs="Arial"/>
          <w:sz w:val="22"/>
          <w:szCs w:val="22"/>
        </w:rPr>
        <w:t>Cr(</w:t>
      </w:r>
      <w:proofErr w:type="gramEnd"/>
      <w:r w:rsidR="000115E5" w:rsidRPr="00710AB2">
        <w:rPr>
          <w:rFonts w:ascii="Arial" w:hAnsi="Arial" w:cs="Arial"/>
          <w:sz w:val="22"/>
          <w:szCs w:val="22"/>
        </w:rPr>
        <w:t xml:space="preserve">VI) mediante </w:t>
      </w:r>
      <w:proofErr w:type="spellStart"/>
      <w:r w:rsidR="000115E5" w:rsidRPr="00710AB2">
        <w:rPr>
          <w:rFonts w:ascii="Arial" w:hAnsi="Arial" w:cs="Arial"/>
          <w:sz w:val="22"/>
          <w:szCs w:val="22"/>
        </w:rPr>
        <w:t>cromato</w:t>
      </w:r>
      <w:proofErr w:type="spellEnd"/>
      <w:r w:rsidR="000115E5" w:rsidRPr="00710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5E5" w:rsidRPr="00710AB2">
        <w:rPr>
          <w:rFonts w:ascii="Arial" w:hAnsi="Arial" w:cs="Arial"/>
          <w:sz w:val="22"/>
          <w:szCs w:val="22"/>
        </w:rPr>
        <w:t>reductasas</w:t>
      </w:r>
      <w:proofErr w:type="spellEnd"/>
      <w:r w:rsidR="00013E67" w:rsidRPr="00710AB2">
        <w:rPr>
          <w:rFonts w:ascii="Arial" w:hAnsi="Arial" w:cs="Arial"/>
          <w:sz w:val="22"/>
          <w:szCs w:val="22"/>
        </w:rPr>
        <w:t xml:space="preserve"> y tolerar altas concentraciones de fenol</w:t>
      </w:r>
      <w:r w:rsidR="000115E5" w:rsidRPr="00710AB2">
        <w:rPr>
          <w:rFonts w:ascii="Arial" w:hAnsi="Arial" w:cs="Arial"/>
          <w:sz w:val="22"/>
          <w:szCs w:val="22"/>
        </w:rPr>
        <w:t>.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En este trabajo se profundizaron estudios relacionados con el efecto de estos contaminantes (25 mg/L </w:t>
      </w:r>
      <w:proofErr w:type="gramStart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>Cr(</w:t>
      </w:r>
      <w:proofErr w:type="gramEnd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VI) y/o 300 mg/L fenol) sobre </w:t>
      </w:r>
      <w:proofErr w:type="spellStart"/>
      <w:r w:rsidR="00A376C7" w:rsidRPr="00710AB2">
        <w:rPr>
          <w:rFonts w:ascii="Arial" w:hAnsi="Arial" w:cs="Arial"/>
          <w:i/>
          <w:sz w:val="22"/>
          <w:szCs w:val="22"/>
        </w:rPr>
        <w:t>Bacillus</w:t>
      </w:r>
      <w:proofErr w:type="spellEnd"/>
      <w:r w:rsidR="00A376C7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376C7" w:rsidRPr="00710AB2">
        <w:rPr>
          <w:rFonts w:ascii="Arial" w:hAnsi="Arial" w:cs="Arial"/>
          <w:sz w:val="22"/>
          <w:szCs w:val="22"/>
        </w:rPr>
        <w:t>sp</w:t>
      </w:r>
      <w:proofErr w:type="spellEnd"/>
      <w:r w:rsidR="00A376C7" w:rsidRPr="00710AB2">
        <w:rPr>
          <w:rFonts w:ascii="Arial" w:hAnsi="Arial" w:cs="Arial"/>
          <w:i/>
          <w:sz w:val="22"/>
          <w:szCs w:val="22"/>
        </w:rPr>
        <w:t>.</w:t>
      </w:r>
      <w:r w:rsidR="00A376C7" w:rsidRPr="00710AB2">
        <w:rPr>
          <w:rFonts w:ascii="Arial" w:hAnsi="Arial" w:cs="Arial"/>
          <w:sz w:val="22"/>
          <w:szCs w:val="22"/>
        </w:rPr>
        <w:t xml:space="preserve"> SFC500-1E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0115E5" w:rsidRPr="00710AB2">
        <w:rPr>
          <w:rFonts w:ascii="Arial" w:hAnsi="Arial" w:cs="Arial"/>
          <w:sz w:val="22"/>
          <w:szCs w:val="22"/>
        </w:rPr>
        <w:t xml:space="preserve">analizando los cambios en su morfología y algunos mecanismos de tolerancia, como la capacidad 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de formar </w:t>
      </w:r>
      <w:proofErr w:type="spellStart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>biofilm</w:t>
      </w:r>
      <w:proofErr w:type="spellEnd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, producción de </w:t>
      </w:r>
      <w:proofErr w:type="spellStart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exopolímeros</w:t>
      </w:r>
      <w:proofErr w:type="spellEnd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 (</w:t>
      </w:r>
      <w:proofErr w:type="spellStart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exopolisacáridos</w:t>
      </w:r>
      <w:proofErr w:type="spellEnd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, proteínas y ADN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) </w:t>
      </w:r>
      <w:r w:rsidR="00FB2831" w:rsidRPr="00710AB2">
        <w:rPr>
          <w:rFonts w:ascii="Arial" w:hAnsi="Arial" w:cs="Arial"/>
          <w:bCs/>
          <w:sz w:val="22"/>
          <w:szCs w:val="22"/>
          <w:lang w:val="es-ES_tradnl"/>
        </w:rPr>
        <w:t>e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spellStart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>hidrofobicidad</w:t>
      </w:r>
      <w:proofErr w:type="spellEnd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bacteriana (% h). Los cambios morfológicos y </w:t>
      </w:r>
      <w:proofErr w:type="spellStart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>ultraestructurales</w:t>
      </w:r>
      <w:proofErr w:type="spellEnd"/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se evaluaron mediante microscopía óptica</w:t>
      </w:r>
      <w:r w:rsidR="00A376C7" w:rsidRPr="00710AB2">
        <w:rPr>
          <w:rFonts w:ascii="Arial" w:hAnsi="Arial" w:cs="Arial"/>
          <w:bCs/>
          <w:sz w:val="22"/>
          <w:szCs w:val="22"/>
          <w:lang w:val="es-ES_tradnl"/>
        </w:rPr>
        <w:t xml:space="preserve">, de fuerza atómica 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y electrónica de transmisión. </w:t>
      </w:r>
      <w:r w:rsidR="00FB2831" w:rsidRPr="00710AB2">
        <w:rPr>
          <w:rFonts w:ascii="Arial" w:hAnsi="Arial" w:cs="Arial"/>
          <w:bCs/>
          <w:sz w:val="22"/>
          <w:szCs w:val="22"/>
          <w:lang w:val="es-ES_tradnl"/>
        </w:rPr>
        <w:t>Tanto l</w:t>
      </w:r>
      <w:r w:rsidR="0001673D" w:rsidRPr="00710AB2">
        <w:rPr>
          <w:rFonts w:ascii="Arial" w:hAnsi="Arial" w:cs="Arial"/>
          <w:bCs/>
          <w:sz w:val="22"/>
          <w:szCs w:val="22"/>
          <w:lang w:val="es-ES_tradnl"/>
        </w:rPr>
        <w:t>a</w:t>
      </w:r>
      <w:r w:rsidR="000115E5" w:rsidRPr="00710AB2">
        <w:rPr>
          <w:rFonts w:ascii="Arial" w:hAnsi="Arial" w:cs="Arial"/>
          <w:bCs/>
          <w:sz w:val="22"/>
          <w:szCs w:val="22"/>
          <w:lang w:val="es-ES_tradnl"/>
        </w:rPr>
        <w:t xml:space="preserve"> presencia de Cr(VI)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>, como de fenol y ambos contaminantes simultáneamente produjeron un incremento</w:t>
      </w:r>
      <w:r w:rsidR="0001673D" w:rsidRPr="00710AB2">
        <w:rPr>
          <w:rFonts w:ascii="Arial" w:hAnsi="Arial" w:cs="Arial"/>
          <w:bCs/>
          <w:sz w:val="22"/>
          <w:szCs w:val="22"/>
          <w:lang w:val="es-ES_tradnl"/>
        </w:rPr>
        <w:t xml:space="preserve"> considerable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 en la longitu</w:t>
      </w:r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>d, ancho y altura celular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, como así también </w:t>
      </w:r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>cambios en la superficie bacteriana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. </w:t>
      </w:r>
      <w:r w:rsidR="00013E67" w:rsidRPr="00710AB2">
        <w:rPr>
          <w:rFonts w:ascii="Arial" w:hAnsi="Arial" w:cs="Arial"/>
          <w:sz w:val="22"/>
          <w:szCs w:val="22"/>
        </w:rPr>
        <w:t xml:space="preserve">Las células de </w:t>
      </w:r>
      <w:proofErr w:type="spellStart"/>
      <w:r w:rsidR="00013E67" w:rsidRPr="00710AB2">
        <w:rPr>
          <w:rFonts w:ascii="Arial" w:hAnsi="Arial" w:cs="Arial"/>
          <w:i/>
          <w:sz w:val="22"/>
          <w:szCs w:val="22"/>
        </w:rPr>
        <w:t>Bacillus</w:t>
      </w:r>
      <w:proofErr w:type="spellEnd"/>
      <w:r w:rsidR="00013E67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013E67" w:rsidRPr="00710AB2">
        <w:rPr>
          <w:rFonts w:ascii="Arial" w:hAnsi="Arial" w:cs="Arial"/>
          <w:sz w:val="22"/>
          <w:szCs w:val="22"/>
        </w:rPr>
        <w:t>sp</w:t>
      </w:r>
      <w:proofErr w:type="spellEnd"/>
      <w:r w:rsidR="00013E67" w:rsidRPr="00710AB2">
        <w:rPr>
          <w:rFonts w:ascii="Arial" w:hAnsi="Arial" w:cs="Arial"/>
          <w:i/>
          <w:sz w:val="22"/>
          <w:szCs w:val="22"/>
        </w:rPr>
        <w:t xml:space="preserve">. </w:t>
      </w:r>
      <w:r w:rsidR="00013E67" w:rsidRPr="00710AB2">
        <w:rPr>
          <w:rFonts w:ascii="Arial" w:hAnsi="Arial" w:cs="Arial"/>
          <w:sz w:val="22"/>
          <w:szCs w:val="22"/>
        </w:rPr>
        <w:t xml:space="preserve">SFC 500-1E formaron agregados cuando crecieron con fenol y más aún con ambos contaminantes. 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Las imágenes de </w:t>
      </w:r>
      <w:proofErr w:type="spellStart"/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>ultraestructura</w:t>
      </w:r>
      <w:proofErr w:type="spellEnd"/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revelaron </w:t>
      </w:r>
      <w:r w:rsidR="003040A1" w:rsidRPr="00710AB2">
        <w:rPr>
          <w:rFonts w:ascii="Arial" w:hAnsi="Arial" w:cs="Arial"/>
          <w:bCs/>
          <w:sz w:val="22"/>
          <w:szCs w:val="22"/>
          <w:lang w:val="es-ES_tradnl"/>
        </w:rPr>
        <w:t xml:space="preserve">gran cantidad de 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partículas densas 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>a los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 electrones </w:t>
      </w:r>
      <w:r w:rsidR="00B97C7F" w:rsidRPr="00710AB2">
        <w:rPr>
          <w:rFonts w:ascii="Arial" w:hAnsi="Arial" w:cs="Arial"/>
          <w:bCs/>
          <w:sz w:val="22"/>
          <w:szCs w:val="22"/>
          <w:lang w:val="es-ES_tradnl"/>
        </w:rPr>
        <w:t>(</w:t>
      </w:r>
      <w:proofErr w:type="spellStart"/>
      <w:r w:rsidR="003040A1" w:rsidRPr="00710AB2">
        <w:rPr>
          <w:rFonts w:ascii="Arial" w:hAnsi="Arial" w:cs="Arial"/>
          <w:bCs/>
          <w:sz w:val="22"/>
          <w:szCs w:val="22"/>
          <w:lang w:val="es-ES_tradnl"/>
        </w:rPr>
        <w:t>distribuídas</w:t>
      </w:r>
      <w:proofErr w:type="spellEnd"/>
      <w:r w:rsidR="003040A1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>en citoplasma y membrana externa</w:t>
      </w:r>
      <w:r w:rsidR="003040A1" w:rsidRPr="00710AB2">
        <w:rPr>
          <w:rFonts w:ascii="Arial" w:hAnsi="Arial" w:cs="Arial"/>
          <w:bCs/>
          <w:sz w:val="22"/>
          <w:szCs w:val="22"/>
          <w:lang w:val="es-ES_tradnl"/>
        </w:rPr>
        <w:t>)</w:t>
      </w:r>
      <w:r w:rsidR="00013E67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01673D" w:rsidRPr="00710AB2">
        <w:rPr>
          <w:rFonts w:ascii="Arial" w:hAnsi="Arial" w:cs="Arial"/>
          <w:sz w:val="22"/>
          <w:szCs w:val="22"/>
        </w:rPr>
        <w:t>y</w:t>
      </w:r>
      <w:r w:rsidR="00013E67" w:rsidRPr="00710AB2">
        <w:rPr>
          <w:rFonts w:ascii="Arial" w:hAnsi="Arial" w:cs="Arial"/>
          <w:sz w:val="22"/>
          <w:szCs w:val="22"/>
        </w:rPr>
        <w:t xml:space="preserve"> </w:t>
      </w:r>
      <w:r w:rsidR="00B97C7F" w:rsidRPr="00710AB2">
        <w:rPr>
          <w:rFonts w:ascii="Arial" w:hAnsi="Arial" w:cs="Arial"/>
          <w:sz w:val="22"/>
          <w:szCs w:val="22"/>
        </w:rPr>
        <w:t>células lisadas</w:t>
      </w:r>
      <w:r w:rsidR="00AA376E" w:rsidRPr="00710AB2">
        <w:rPr>
          <w:rFonts w:ascii="Arial" w:hAnsi="Arial" w:cs="Arial"/>
          <w:sz w:val="22"/>
          <w:szCs w:val="22"/>
        </w:rPr>
        <w:t>,</w:t>
      </w:r>
      <w:r w:rsidR="00D61426" w:rsidRPr="00710AB2">
        <w:rPr>
          <w:rFonts w:ascii="Arial" w:hAnsi="Arial" w:cs="Arial"/>
          <w:sz w:val="22"/>
          <w:szCs w:val="22"/>
        </w:rPr>
        <w:t xml:space="preserve"> </w:t>
      </w:r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 xml:space="preserve">en presencia de </w:t>
      </w:r>
      <w:proofErr w:type="gramStart"/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>Cr(</w:t>
      </w:r>
      <w:proofErr w:type="gramEnd"/>
      <w:r w:rsidR="00D61426" w:rsidRPr="00710AB2">
        <w:rPr>
          <w:rFonts w:ascii="Arial" w:hAnsi="Arial" w:cs="Arial"/>
          <w:bCs/>
          <w:sz w:val="22"/>
          <w:szCs w:val="22"/>
          <w:lang w:val="es-ES_tradnl"/>
        </w:rPr>
        <w:t>VI)</w:t>
      </w:r>
      <w:r w:rsidR="000A320C" w:rsidRPr="00710AB2">
        <w:rPr>
          <w:rFonts w:ascii="Arial" w:hAnsi="Arial" w:cs="Arial"/>
          <w:sz w:val="22"/>
          <w:szCs w:val="22"/>
        </w:rPr>
        <w:t>, m</w:t>
      </w:r>
      <w:r w:rsidR="003040A1" w:rsidRPr="00710AB2">
        <w:rPr>
          <w:rFonts w:ascii="Arial" w:hAnsi="Arial" w:cs="Arial"/>
          <w:sz w:val="22"/>
          <w:szCs w:val="22"/>
        </w:rPr>
        <w:t xml:space="preserve">ientras que </w:t>
      </w:r>
      <w:r w:rsidR="00B97C7F" w:rsidRPr="00710AB2">
        <w:rPr>
          <w:rFonts w:ascii="Arial" w:hAnsi="Arial" w:cs="Arial"/>
          <w:sz w:val="22"/>
          <w:szCs w:val="22"/>
        </w:rPr>
        <w:t>en presencia de f</w:t>
      </w:r>
      <w:r w:rsidR="003040A1" w:rsidRPr="00710AB2">
        <w:rPr>
          <w:rFonts w:ascii="Arial" w:hAnsi="Arial" w:cs="Arial"/>
          <w:sz w:val="22"/>
          <w:szCs w:val="22"/>
        </w:rPr>
        <w:t>enol se observ</w:t>
      </w:r>
      <w:r w:rsidR="00B97C7F" w:rsidRPr="00710AB2">
        <w:rPr>
          <w:rFonts w:ascii="Arial" w:hAnsi="Arial" w:cs="Arial"/>
          <w:sz w:val="22"/>
          <w:szCs w:val="22"/>
        </w:rPr>
        <w:t xml:space="preserve">aron </w:t>
      </w:r>
      <w:r w:rsidR="003040A1" w:rsidRPr="00710AB2">
        <w:rPr>
          <w:rFonts w:ascii="Arial" w:hAnsi="Arial" w:cs="Arial"/>
          <w:sz w:val="22"/>
          <w:szCs w:val="22"/>
        </w:rPr>
        <w:t>sustancias poliméricas extracelulares y un aumento considerable en el número de células lisadas</w:t>
      </w:r>
      <w:r w:rsidR="00375F03" w:rsidRPr="00710AB2">
        <w:rPr>
          <w:rFonts w:ascii="Arial" w:hAnsi="Arial" w:cs="Arial"/>
          <w:sz w:val="22"/>
          <w:szCs w:val="22"/>
        </w:rPr>
        <w:t xml:space="preserve">. </w:t>
      </w:r>
      <w:r w:rsidRPr="00710AB2">
        <w:rPr>
          <w:rFonts w:ascii="Arial" w:hAnsi="Arial" w:cs="Arial"/>
          <w:sz w:val="22"/>
          <w:szCs w:val="22"/>
        </w:rPr>
        <w:t xml:space="preserve">Estos </w:t>
      </w:r>
      <w:r w:rsidR="00B97C7F" w:rsidRPr="00710AB2">
        <w:rPr>
          <w:rFonts w:ascii="Arial" w:hAnsi="Arial" w:cs="Arial"/>
          <w:sz w:val="22"/>
          <w:szCs w:val="22"/>
        </w:rPr>
        <w:t xml:space="preserve">efectos </w:t>
      </w:r>
      <w:r w:rsidRPr="00710AB2">
        <w:rPr>
          <w:rFonts w:ascii="Arial" w:hAnsi="Arial" w:cs="Arial"/>
          <w:sz w:val="22"/>
          <w:szCs w:val="22"/>
        </w:rPr>
        <w:t>también se observaron</w:t>
      </w:r>
      <w:r w:rsidR="000A320C" w:rsidRPr="00710AB2">
        <w:rPr>
          <w:rFonts w:ascii="Arial" w:hAnsi="Arial" w:cs="Arial"/>
          <w:sz w:val="22"/>
          <w:szCs w:val="22"/>
        </w:rPr>
        <w:t xml:space="preserve"> en presencia de ambos contaminantes simultáneamente.</w:t>
      </w:r>
    </w:p>
    <w:p w:rsidR="00605D7B" w:rsidRPr="00710AB2" w:rsidRDefault="008E61D4" w:rsidP="00D74D05">
      <w:pPr>
        <w:spacing w:line="276" w:lineRule="auto"/>
        <w:ind w:left="-8" w:firstLine="8"/>
        <w:jc w:val="both"/>
        <w:rPr>
          <w:rFonts w:ascii="Arial" w:hAnsi="Arial" w:cs="Arial"/>
          <w:sz w:val="22"/>
          <w:szCs w:val="22"/>
        </w:rPr>
      </w:pPr>
      <w:r w:rsidRPr="00710AB2">
        <w:rPr>
          <w:rFonts w:ascii="Arial" w:hAnsi="Arial" w:cs="Arial"/>
          <w:bCs/>
          <w:sz w:val="22"/>
          <w:szCs w:val="22"/>
          <w:lang w:val="es-ES_tradnl"/>
        </w:rPr>
        <w:t xml:space="preserve">Se detectaron cambios en la composición de la matriz de </w:t>
      </w:r>
      <w:proofErr w:type="spellStart"/>
      <w:r w:rsidRPr="00710AB2">
        <w:rPr>
          <w:rFonts w:ascii="Arial" w:hAnsi="Arial" w:cs="Arial"/>
          <w:bCs/>
          <w:sz w:val="22"/>
          <w:szCs w:val="22"/>
          <w:lang w:val="es-ES_tradnl"/>
        </w:rPr>
        <w:t>exopolímeros</w:t>
      </w:r>
      <w:proofErr w:type="spellEnd"/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>, tales como un incremento en l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a </w:t>
      </w:r>
      <w:r w:rsidRPr="00710AB2">
        <w:rPr>
          <w:rFonts w:ascii="Arial" w:hAnsi="Arial" w:cs="Arial"/>
          <w:bCs/>
          <w:sz w:val="22"/>
          <w:szCs w:val="22"/>
          <w:lang w:val="es-ES_tradnl"/>
        </w:rPr>
        <w:t xml:space="preserve">concentración 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de </w:t>
      </w:r>
      <w:proofErr w:type="spellStart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exopolisacáridos</w:t>
      </w:r>
      <w:proofErr w:type="spellEnd"/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 xml:space="preserve"> (</w:t>
      </w:r>
      <w:r w:rsidR="00B97C7F" w:rsidRPr="00710AB2">
        <w:rPr>
          <w:rFonts w:ascii="Arial" w:hAnsi="Arial" w:cs="Arial"/>
          <w:bCs/>
          <w:sz w:val="22"/>
          <w:szCs w:val="22"/>
          <w:lang w:val="es-ES_tradnl"/>
        </w:rPr>
        <w:t>sólo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 frente a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proofErr w:type="gramStart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Cr(</w:t>
      </w:r>
      <w:proofErr w:type="gramEnd"/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VI) y fenol simultáneamente</w:t>
      </w:r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>)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0A320C" w:rsidRPr="00710AB2">
        <w:rPr>
          <w:rFonts w:ascii="Arial" w:hAnsi="Arial" w:cs="Arial"/>
          <w:bCs/>
          <w:sz w:val="22"/>
          <w:szCs w:val="22"/>
          <w:lang w:val="es-ES_tradnl"/>
        </w:rPr>
        <w:t>y</w:t>
      </w:r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 xml:space="preserve"> en 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>la producción de proteínas</w:t>
      </w:r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>,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 frente a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 todos los </w:t>
      </w:r>
      <w:r w:rsidRPr="00710AB2">
        <w:rPr>
          <w:rFonts w:ascii="Arial" w:hAnsi="Arial" w:cs="Arial"/>
          <w:bCs/>
          <w:sz w:val="22"/>
          <w:szCs w:val="22"/>
          <w:lang w:val="es-ES_tradnl"/>
        </w:rPr>
        <w:t>tratamientos</w:t>
      </w:r>
      <w:r w:rsidR="00692117" w:rsidRPr="00710AB2">
        <w:rPr>
          <w:rFonts w:ascii="Arial" w:hAnsi="Arial" w:cs="Arial"/>
          <w:bCs/>
          <w:sz w:val="22"/>
          <w:szCs w:val="22"/>
          <w:lang w:val="es-ES_tradnl"/>
        </w:rPr>
        <w:t xml:space="preserve"> probados</w:t>
      </w:r>
      <w:r w:rsidR="00493D0F" w:rsidRPr="00710AB2">
        <w:rPr>
          <w:rFonts w:ascii="Arial" w:hAnsi="Arial" w:cs="Arial"/>
          <w:bCs/>
          <w:sz w:val="22"/>
          <w:szCs w:val="22"/>
          <w:lang w:val="es-ES_tradnl"/>
        </w:rPr>
        <w:t xml:space="preserve"> [Cr(VI)=</w:t>
      </w:r>
      <w:r w:rsidR="000A320C" w:rsidRPr="00710AB2">
        <w:rPr>
          <w:rFonts w:ascii="Arial" w:hAnsi="Arial" w:cs="Arial"/>
          <w:bCs/>
          <w:sz w:val="22"/>
          <w:szCs w:val="22"/>
          <w:lang w:val="es-ES_tradnl"/>
        </w:rPr>
        <w:t>fenol&gt;Cr(VI)+fenol]</w:t>
      </w:r>
      <w:r w:rsidRPr="00710AB2">
        <w:rPr>
          <w:rFonts w:ascii="Arial" w:hAnsi="Arial" w:cs="Arial"/>
          <w:bCs/>
          <w:sz w:val="22"/>
          <w:szCs w:val="22"/>
          <w:lang w:val="es-ES_tradnl"/>
        </w:rPr>
        <w:t>. N</w:t>
      </w:r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>o se detectó ADN</w:t>
      </w:r>
      <w:r w:rsidR="004D7829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F00A92" w:rsidRPr="00710AB2">
        <w:rPr>
          <w:rFonts w:ascii="Arial" w:hAnsi="Arial" w:cs="Arial"/>
          <w:bCs/>
          <w:sz w:val="22"/>
          <w:szCs w:val="22"/>
          <w:lang w:val="es-ES_tradnl"/>
        </w:rPr>
        <w:t xml:space="preserve">en el </w:t>
      </w:r>
      <w:proofErr w:type="spellStart"/>
      <w:r w:rsidR="00F00A92" w:rsidRPr="00710AB2">
        <w:rPr>
          <w:rFonts w:ascii="Arial" w:hAnsi="Arial" w:cs="Arial"/>
          <w:bCs/>
          <w:sz w:val="22"/>
          <w:szCs w:val="22"/>
          <w:lang w:val="es-ES_tradnl"/>
        </w:rPr>
        <w:t>exopolímero</w:t>
      </w:r>
      <w:proofErr w:type="spellEnd"/>
      <w:r w:rsidR="00F00A92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4D7829" w:rsidRPr="00710AB2">
        <w:rPr>
          <w:rFonts w:ascii="Arial" w:hAnsi="Arial" w:cs="Arial"/>
          <w:bCs/>
          <w:sz w:val="22"/>
          <w:szCs w:val="22"/>
          <w:lang w:val="es-ES_tradnl"/>
        </w:rPr>
        <w:t>en ninguna condición</w:t>
      </w:r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 xml:space="preserve">.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Se observó producción de </w:t>
      </w:r>
      <w:proofErr w:type="spellStart"/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>biofilm</w:t>
      </w:r>
      <w:proofErr w:type="spellEnd"/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 xml:space="preserve"> en todo</w:t>
      </w:r>
      <w:r w:rsidR="0001673D" w:rsidRPr="00710AB2">
        <w:rPr>
          <w:rFonts w:ascii="Arial" w:hAnsi="Arial" w:cs="Arial"/>
          <w:bCs/>
          <w:sz w:val="22"/>
          <w:szCs w:val="22"/>
          <w:lang w:val="es-ES_tradnl"/>
        </w:rPr>
        <w:t>s los tratamientos estudiado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>s</w:t>
      </w:r>
      <w:r w:rsidR="005F3DD6" w:rsidRPr="00710AB2">
        <w:rPr>
          <w:rFonts w:ascii="Arial" w:hAnsi="Arial" w:cs="Arial"/>
          <w:bCs/>
          <w:sz w:val="22"/>
          <w:szCs w:val="22"/>
          <w:lang w:val="es-ES_tradnl"/>
        </w:rPr>
        <w:t xml:space="preserve">, </w:t>
      </w:r>
      <w:r w:rsidR="006F49F2" w:rsidRPr="00710AB2">
        <w:rPr>
          <w:rFonts w:ascii="Arial" w:hAnsi="Arial" w:cs="Arial"/>
          <w:bCs/>
          <w:sz w:val="22"/>
          <w:szCs w:val="22"/>
          <w:lang w:val="es-ES_tradnl"/>
        </w:rPr>
        <w:t>que</w:t>
      </w:r>
      <w:r w:rsidR="005F3DD6" w:rsidRPr="00710AB2">
        <w:rPr>
          <w:rFonts w:ascii="Arial" w:hAnsi="Arial" w:cs="Arial"/>
          <w:bCs/>
          <w:sz w:val="22"/>
          <w:szCs w:val="22"/>
          <w:lang w:val="es-ES_tradnl"/>
        </w:rPr>
        <w:t xml:space="preserve"> desempeñaría un rol clave en la estabilidad del agregado bacteriano, en situaciones de estrés.</w:t>
      </w:r>
      <w:r w:rsidR="006C64E3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 xml:space="preserve">El porcentaje de </w:t>
      </w:r>
      <w:proofErr w:type="spellStart"/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>hidrofobicidad</w:t>
      </w:r>
      <w:proofErr w:type="spellEnd"/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>registrado (</w:t>
      </w:r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>2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>0%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>)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, 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 xml:space="preserve">fue independiente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>del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 xml:space="preserve"> tipo de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contaminante y </w:t>
      </w:r>
      <w:r w:rsidR="00AA376E" w:rsidRPr="00710AB2">
        <w:rPr>
          <w:rFonts w:ascii="Arial" w:hAnsi="Arial" w:cs="Arial"/>
          <w:bCs/>
          <w:sz w:val="22"/>
          <w:szCs w:val="22"/>
          <w:lang w:val="es-ES_tradnl"/>
        </w:rPr>
        <w:t xml:space="preserve">del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tiempo de exposición. </w:t>
      </w:r>
      <w:r w:rsidR="005F3DD6" w:rsidRPr="00710AB2">
        <w:rPr>
          <w:rFonts w:ascii="Arial" w:hAnsi="Arial" w:cs="Arial"/>
          <w:bCs/>
          <w:sz w:val="22"/>
          <w:szCs w:val="22"/>
          <w:lang w:val="es-ES_tradnl"/>
        </w:rPr>
        <w:t xml:space="preserve">Estos mecanismos adaptativos </w:t>
      </w:r>
      <w:r w:rsidR="00CC2A46" w:rsidRPr="00710AB2">
        <w:rPr>
          <w:rFonts w:ascii="Arial" w:hAnsi="Arial" w:cs="Arial"/>
          <w:bCs/>
          <w:sz w:val="22"/>
          <w:szCs w:val="22"/>
          <w:lang w:val="es-ES_tradnl"/>
        </w:rPr>
        <w:t xml:space="preserve">mejorarían la supervivencia de este microorganismo </w:t>
      </w:r>
      <w:r w:rsidR="005F3DD6" w:rsidRPr="00710AB2">
        <w:rPr>
          <w:rFonts w:ascii="Arial" w:hAnsi="Arial" w:cs="Arial"/>
          <w:bCs/>
          <w:sz w:val="22"/>
          <w:szCs w:val="22"/>
          <w:lang w:val="es-ES_tradnl"/>
        </w:rPr>
        <w:t xml:space="preserve">en condiciones de estrés. </w:t>
      </w:r>
    </w:p>
    <w:p w:rsidR="00820205" w:rsidRPr="00710AB2" w:rsidRDefault="001B64D5" w:rsidP="00D74D05">
      <w:pPr>
        <w:spacing w:line="276" w:lineRule="auto"/>
        <w:ind w:left="-8"/>
        <w:jc w:val="both"/>
        <w:rPr>
          <w:rFonts w:ascii="Arial" w:hAnsi="Arial" w:cs="Arial"/>
          <w:sz w:val="22"/>
          <w:szCs w:val="22"/>
        </w:rPr>
      </w:pPr>
      <w:r w:rsidRPr="00710AB2">
        <w:rPr>
          <w:rFonts w:ascii="Arial" w:hAnsi="Arial" w:cs="Arial"/>
          <w:bCs/>
          <w:sz w:val="22"/>
          <w:szCs w:val="22"/>
          <w:lang w:val="es-ES_tradnl"/>
        </w:rPr>
        <w:t xml:space="preserve">Los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resultados </w:t>
      </w:r>
      <w:r w:rsidR="00CC2A46" w:rsidRPr="00710AB2">
        <w:rPr>
          <w:rFonts w:ascii="Arial" w:hAnsi="Arial" w:cs="Arial"/>
          <w:bCs/>
          <w:sz w:val="22"/>
          <w:szCs w:val="22"/>
          <w:lang w:val="es-ES_tradnl"/>
        </w:rPr>
        <w:t xml:space="preserve">obtenidos 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>contribuyen a la comprensión de los procesos involucrados en la tolerancia</w:t>
      </w:r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CC7E5A" w:rsidRPr="00710AB2">
        <w:rPr>
          <w:rFonts w:ascii="Arial" w:hAnsi="Arial" w:cs="Arial"/>
          <w:bCs/>
          <w:sz w:val="22"/>
          <w:szCs w:val="22"/>
          <w:lang w:val="es-ES_tradnl"/>
        </w:rPr>
        <w:t xml:space="preserve">a </w:t>
      </w:r>
      <w:r w:rsidR="004F5314" w:rsidRPr="00710AB2">
        <w:rPr>
          <w:rFonts w:ascii="Arial" w:hAnsi="Arial" w:cs="Arial"/>
          <w:bCs/>
          <w:sz w:val="22"/>
          <w:szCs w:val="22"/>
          <w:lang w:val="es-ES_tradnl"/>
        </w:rPr>
        <w:t>fenol</w:t>
      </w:r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 y remoción de </w:t>
      </w:r>
      <w:proofErr w:type="gramStart"/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>Cr(</w:t>
      </w:r>
      <w:proofErr w:type="gramEnd"/>
      <w:r w:rsidR="00605D7B" w:rsidRPr="00710AB2">
        <w:rPr>
          <w:rFonts w:ascii="Arial" w:hAnsi="Arial" w:cs="Arial"/>
          <w:bCs/>
          <w:sz w:val="22"/>
          <w:szCs w:val="22"/>
          <w:lang w:val="es-ES_tradnl"/>
        </w:rPr>
        <w:t xml:space="preserve">VI) por </w:t>
      </w:r>
      <w:proofErr w:type="spellStart"/>
      <w:r w:rsidR="004F5314" w:rsidRPr="00710AB2">
        <w:rPr>
          <w:rFonts w:ascii="Arial" w:hAnsi="Arial" w:cs="Arial"/>
          <w:i/>
          <w:sz w:val="22"/>
          <w:szCs w:val="22"/>
        </w:rPr>
        <w:t>Bacillus</w:t>
      </w:r>
      <w:proofErr w:type="spellEnd"/>
      <w:r w:rsidR="004F5314" w:rsidRPr="00710AB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F5314" w:rsidRPr="00710AB2">
        <w:rPr>
          <w:rFonts w:ascii="Arial" w:hAnsi="Arial" w:cs="Arial"/>
          <w:sz w:val="22"/>
          <w:szCs w:val="22"/>
        </w:rPr>
        <w:t>sp</w:t>
      </w:r>
      <w:proofErr w:type="spellEnd"/>
      <w:r w:rsidR="004F5314" w:rsidRPr="00710AB2">
        <w:rPr>
          <w:rFonts w:ascii="Arial" w:hAnsi="Arial" w:cs="Arial"/>
          <w:i/>
          <w:sz w:val="22"/>
          <w:szCs w:val="22"/>
        </w:rPr>
        <w:t xml:space="preserve">. </w:t>
      </w:r>
      <w:r w:rsidR="004F5314" w:rsidRPr="00710AB2">
        <w:rPr>
          <w:rFonts w:ascii="Arial" w:hAnsi="Arial" w:cs="Arial"/>
          <w:sz w:val="22"/>
          <w:szCs w:val="22"/>
        </w:rPr>
        <w:t>SFC 500-1E</w:t>
      </w:r>
      <w:r w:rsidRPr="00710AB2">
        <w:rPr>
          <w:rFonts w:ascii="Arial" w:hAnsi="Arial" w:cs="Arial"/>
          <w:sz w:val="22"/>
          <w:szCs w:val="22"/>
        </w:rPr>
        <w:t xml:space="preserve"> </w:t>
      </w:r>
      <w:r w:rsidR="005F3DD6" w:rsidRPr="00710AB2">
        <w:rPr>
          <w:rFonts w:ascii="Arial" w:hAnsi="Arial" w:cs="Arial"/>
          <w:sz w:val="22"/>
          <w:szCs w:val="22"/>
        </w:rPr>
        <w:t xml:space="preserve">y son </w:t>
      </w:r>
      <w:r w:rsidR="00375F03" w:rsidRPr="00710AB2">
        <w:rPr>
          <w:rFonts w:ascii="Arial" w:hAnsi="Arial" w:cs="Arial"/>
          <w:sz w:val="22"/>
          <w:szCs w:val="22"/>
        </w:rPr>
        <w:t xml:space="preserve">fundamentales para el desarrollo de estrategias biotecnológicas adecuadas para la </w:t>
      </w:r>
      <w:r w:rsidR="005F3DD6" w:rsidRPr="00710AB2">
        <w:rPr>
          <w:rFonts w:ascii="Arial" w:hAnsi="Arial" w:cs="Arial"/>
          <w:bCs/>
          <w:sz w:val="22"/>
          <w:szCs w:val="22"/>
          <w:lang w:val="es-ES_tradnl"/>
        </w:rPr>
        <w:t>remediación de contaminantes ambientales</w:t>
      </w:r>
      <w:r w:rsidR="004F5314" w:rsidRPr="00710AB2">
        <w:rPr>
          <w:rFonts w:ascii="Arial" w:hAnsi="Arial" w:cs="Arial"/>
          <w:sz w:val="22"/>
          <w:szCs w:val="22"/>
        </w:rPr>
        <w:t>.</w:t>
      </w:r>
    </w:p>
    <w:p w:rsidR="001B64D5" w:rsidRPr="00710AB2" w:rsidRDefault="001B64D5" w:rsidP="00D74D05">
      <w:pPr>
        <w:spacing w:line="276" w:lineRule="auto"/>
        <w:ind w:left="-8"/>
        <w:jc w:val="both"/>
        <w:rPr>
          <w:rFonts w:ascii="Arial" w:hAnsi="Arial" w:cs="Arial"/>
          <w:sz w:val="10"/>
          <w:szCs w:val="10"/>
        </w:rPr>
      </w:pPr>
    </w:p>
    <w:p w:rsidR="0070722C" w:rsidRPr="0001673D" w:rsidRDefault="00820205" w:rsidP="0001673D">
      <w:pPr>
        <w:ind w:left="-426" w:right="-142" w:firstLine="426"/>
        <w:rPr>
          <w:rFonts w:ascii="Arial" w:hAnsi="Arial" w:cs="Arial"/>
          <w:bCs/>
          <w:sz w:val="22"/>
          <w:szCs w:val="22"/>
          <w:lang w:val="es-ES_tradnl"/>
        </w:rPr>
      </w:pPr>
      <w:r w:rsidRPr="00710AB2">
        <w:rPr>
          <w:rFonts w:ascii="Arial" w:hAnsi="Arial" w:cs="Arial"/>
          <w:b/>
          <w:sz w:val="22"/>
          <w:szCs w:val="22"/>
        </w:rPr>
        <w:t xml:space="preserve">Palabras claves (4): </w:t>
      </w:r>
      <w:r w:rsidRPr="00710AB2">
        <w:rPr>
          <w:rFonts w:ascii="Arial" w:hAnsi="Arial" w:cs="Arial"/>
          <w:bCs/>
          <w:sz w:val="22"/>
          <w:szCs w:val="22"/>
          <w:lang w:val="es-ES_tradnl"/>
        </w:rPr>
        <w:t xml:space="preserve">Biorremediación, Cromo, Fenol, </w:t>
      </w:r>
      <w:proofErr w:type="spellStart"/>
      <w:r w:rsidR="00BA5CE0" w:rsidRPr="00710AB2">
        <w:rPr>
          <w:rFonts w:ascii="Arial" w:hAnsi="Arial" w:cs="Arial"/>
          <w:bCs/>
          <w:sz w:val="22"/>
          <w:szCs w:val="22"/>
          <w:lang w:val="es-ES_tradnl"/>
        </w:rPr>
        <w:t>Exopolímeros</w:t>
      </w:r>
      <w:proofErr w:type="spellEnd"/>
      <w:r w:rsidRPr="00710AB2">
        <w:rPr>
          <w:rFonts w:ascii="Arial" w:hAnsi="Arial" w:cs="Arial"/>
          <w:bCs/>
          <w:sz w:val="22"/>
          <w:szCs w:val="22"/>
          <w:lang w:val="es-ES_tradnl"/>
        </w:rPr>
        <w:t>.</w:t>
      </w:r>
      <w:r w:rsidR="000115E5">
        <w:t xml:space="preserve"> </w:t>
      </w:r>
    </w:p>
    <w:sectPr w:rsidR="0070722C" w:rsidRPr="0001673D" w:rsidSect="0070722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D5" w:rsidRDefault="004461D5" w:rsidP="00430021">
      <w:r>
        <w:separator/>
      </w:r>
    </w:p>
  </w:endnote>
  <w:endnote w:type="continuationSeparator" w:id="0">
    <w:p w:rsidR="004461D5" w:rsidRDefault="004461D5" w:rsidP="0043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D5" w:rsidRDefault="004461D5" w:rsidP="00430021">
      <w:r>
        <w:separator/>
      </w:r>
    </w:p>
  </w:footnote>
  <w:footnote w:type="continuationSeparator" w:id="0">
    <w:p w:rsidR="004461D5" w:rsidRDefault="004461D5" w:rsidP="00430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21" w:rsidRDefault="00430021" w:rsidP="00430021">
    <w:pPr>
      <w:pStyle w:val="Default"/>
    </w:pPr>
  </w:p>
  <w:p w:rsidR="00430021" w:rsidRPr="004A40AC" w:rsidRDefault="00430021" w:rsidP="00430021">
    <w:pPr>
      <w:pStyle w:val="Encabezado"/>
      <w:jc w:val="right"/>
      <w:rPr>
        <w:rFonts w:ascii="Arial" w:hAnsi="Arial" w:cs="Arial"/>
      </w:rPr>
    </w:pPr>
    <w:r>
      <w:t xml:space="preserve"> </w:t>
    </w:r>
    <w:r w:rsidRPr="004A40AC">
      <w:rPr>
        <w:rFonts w:ascii="Arial" w:hAnsi="Arial" w:cs="Arial"/>
        <w:sz w:val="22"/>
        <w:szCs w:val="22"/>
      </w:rPr>
      <w:t>BIER</w:t>
    </w:r>
    <w:r w:rsidR="00B8679B">
      <w:rPr>
        <w:rFonts w:ascii="Arial" w:hAnsi="Arial" w:cs="Arial"/>
        <w:sz w:val="22"/>
        <w:szCs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E5"/>
    <w:rsid w:val="000115E5"/>
    <w:rsid w:val="00013E67"/>
    <w:rsid w:val="0001673D"/>
    <w:rsid w:val="000A320C"/>
    <w:rsid w:val="00152891"/>
    <w:rsid w:val="0016458B"/>
    <w:rsid w:val="001B64D5"/>
    <w:rsid w:val="002109CA"/>
    <w:rsid w:val="00230986"/>
    <w:rsid w:val="002A0A7F"/>
    <w:rsid w:val="002D1080"/>
    <w:rsid w:val="002F5CD4"/>
    <w:rsid w:val="003040A1"/>
    <w:rsid w:val="00375F03"/>
    <w:rsid w:val="003C4D34"/>
    <w:rsid w:val="00430021"/>
    <w:rsid w:val="004461D5"/>
    <w:rsid w:val="00493D0F"/>
    <w:rsid w:val="00493DF8"/>
    <w:rsid w:val="004A40AC"/>
    <w:rsid w:val="004D7829"/>
    <w:rsid w:val="004F5314"/>
    <w:rsid w:val="005273FE"/>
    <w:rsid w:val="005A7682"/>
    <w:rsid w:val="005F3DD6"/>
    <w:rsid w:val="005F58F5"/>
    <w:rsid w:val="00605D7B"/>
    <w:rsid w:val="00692117"/>
    <w:rsid w:val="006C64E3"/>
    <w:rsid w:val="006F49F2"/>
    <w:rsid w:val="0070722C"/>
    <w:rsid w:val="00710AB2"/>
    <w:rsid w:val="0078288F"/>
    <w:rsid w:val="00820205"/>
    <w:rsid w:val="008D7062"/>
    <w:rsid w:val="008E61D4"/>
    <w:rsid w:val="008E6F66"/>
    <w:rsid w:val="0092131B"/>
    <w:rsid w:val="00A376C7"/>
    <w:rsid w:val="00A84EFD"/>
    <w:rsid w:val="00AA376E"/>
    <w:rsid w:val="00AB4EBF"/>
    <w:rsid w:val="00AB58A1"/>
    <w:rsid w:val="00AD1CF4"/>
    <w:rsid w:val="00B06FDD"/>
    <w:rsid w:val="00B8679B"/>
    <w:rsid w:val="00B97C7F"/>
    <w:rsid w:val="00BA5CE0"/>
    <w:rsid w:val="00BD56BE"/>
    <w:rsid w:val="00CC2A46"/>
    <w:rsid w:val="00CC7E5A"/>
    <w:rsid w:val="00D61426"/>
    <w:rsid w:val="00D72050"/>
    <w:rsid w:val="00D74D05"/>
    <w:rsid w:val="00F00A92"/>
    <w:rsid w:val="00F20B27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115E5"/>
  </w:style>
  <w:style w:type="character" w:styleId="Hipervnculo">
    <w:name w:val="Hyperlink"/>
    <w:basedOn w:val="Fuentedeprrafopredeter"/>
    <w:uiPriority w:val="99"/>
    <w:unhideWhenUsed/>
    <w:rsid w:val="00BA5CE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00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30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0115E5"/>
  </w:style>
  <w:style w:type="character" w:styleId="Hipervnculo">
    <w:name w:val="Hyperlink"/>
    <w:basedOn w:val="Fuentedeprrafopredeter"/>
    <w:uiPriority w:val="99"/>
    <w:unhideWhenUsed/>
    <w:rsid w:val="00BA5CE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00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0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0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300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Melliz</dc:creator>
  <cp:lastModifiedBy>Alejandro Salvio Escandon</cp:lastModifiedBy>
  <cp:revision>2</cp:revision>
  <dcterms:created xsi:type="dcterms:W3CDTF">2017-08-07T13:51:00Z</dcterms:created>
  <dcterms:modified xsi:type="dcterms:W3CDTF">2017-08-07T13:51:00Z</dcterms:modified>
</cp:coreProperties>
</file>